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大理州第二人民医院2024年心理治疗沙盘采购项目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竞争性磋商采购文件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DLZEYZCB-2024-07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default" w:ascii="Times New Roman" w:hAnsi="Times New Roman" w:cs="Times New Roman"/>
          <w:b w:val="0"/>
          <w:bCs w:val="0"/>
          <w:color w:val="auto"/>
          <w:sz w:val="32"/>
          <w:szCs w:val="32"/>
          <w:u w:val="single"/>
          <w:lang w:val="en-US" w:eastAsia="zh-CN"/>
        </w:rPr>
        <w:t>大理州第二人民医院2024年心理治疗沙盘采购项目</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总务科</w:t>
      </w:r>
      <w:r>
        <w:rPr>
          <w:rFonts w:hint="default" w:ascii="Times New Roman" w:hAnsi="Times New Roman" w:eastAsia="方正仿宋_GBK"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default"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rPr>
        <w:t xml:space="preserve"> 年 </w:t>
      </w:r>
      <w:r>
        <w:rPr>
          <w:rFonts w:hint="default" w:ascii="Times New Roman" w:hAnsi="Times New Roman" w:cs="Times New Roman"/>
          <w:b w:val="0"/>
          <w:bCs w:val="0"/>
          <w:color w:val="auto"/>
          <w:sz w:val="32"/>
          <w:szCs w:val="32"/>
          <w:u w:val="single" w:color="auto"/>
          <w:lang w:val="en-US" w:eastAsia="zh-CN"/>
        </w:rPr>
        <w:t>7</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p>
    <w:sdt>
      <w:sdtPr>
        <w:rPr>
          <w:rFonts w:hint="default" w:ascii="Times New Roman" w:hAnsi="Times New Roman" w:eastAsia="方正楷体_GBK" w:cs="Times New Roman"/>
          <w:kern w:val="2"/>
          <w:sz w:val="32"/>
          <w:szCs w:val="32"/>
          <w:lang w:val="en-US" w:eastAsia="zh-CN" w:bidi="ar-SA"/>
        </w:rPr>
        <w:id w:val="147456827"/>
        <w:docPartObj>
          <w:docPartGallery w:val="Table of Contents"/>
          <w:docPartUnique/>
        </w:docPartObj>
      </w:sdtPr>
      <w:sdtEndPr>
        <w:rPr>
          <w:rFonts w:hint="default" w:ascii="Times New Roman" w:hAnsi="Times New Roman" w:cs="Times New Roman" w:eastAsiaTheme="minorEastAsia"/>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460" w:lineRule="exact"/>
            <w:ind w:left="0" w:leftChars="0" w:right="0" w:rightChars="0" w:firstLine="0" w:firstLineChars="0"/>
            <w:jc w:val="center"/>
            <w:textAlignment w:val="auto"/>
            <w:rPr>
              <w:rFonts w:hint="default" w:ascii="Times New Roman" w:hAnsi="Times New Roman" w:eastAsia="方正楷体_GBK" w:cs="Times New Roman"/>
              <w:sz w:val="32"/>
              <w:szCs w:val="32"/>
            </w:rPr>
          </w:pPr>
          <w:bookmarkStart w:id="0" w:name="_Toc6929_WPSOffice_Type2"/>
          <w:r>
            <w:rPr>
              <w:rFonts w:hint="default" w:ascii="Times New Roman" w:hAnsi="Times New Roman" w:eastAsia="方正楷体_GBK" w:cs="Times New Roman"/>
              <w:sz w:val="32"/>
              <w:szCs w:val="32"/>
            </w:rPr>
            <w:t>目录</w:t>
          </w:r>
        </w:p>
        <w:p>
          <w:pPr>
            <w:pStyle w:val="21"/>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_Toc5298_WPSOffice_Level1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6831"/>
              <w:placeholder>
                <w:docPart w:val="{24bc84a4-aaea-407b-9fe1-15ac8f4de4a3}"/>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第一章 磋商公告</w:t>
              </w:r>
            </w:sdtContent>
          </w:sdt>
          <w:r>
            <w:rPr>
              <w:rFonts w:hint="default" w:ascii="Times New Roman" w:hAnsi="Times New Roman" w:cs="Times New Roman"/>
              <w:b/>
              <w:bCs/>
            </w:rPr>
            <w:tab/>
          </w:r>
          <w:bookmarkStart w:id="1" w:name="_Toc5298_WPSOffice_Level1Page"/>
          <w:r>
            <w:rPr>
              <w:rFonts w:hint="default" w:ascii="Times New Roman" w:hAnsi="Times New Roman" w:cs="Times New Roman"/>
              <w:b/>
              <w:bCs/>
            </w:rPr>
            <w:t>5</w:t>
          </w:r>
          <w:bookmarkEnd w:id="1"/>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_Toc28949_WPSOffice_Level2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31"/>
              <w:placeholder>
                <w:docPart w:val="{3341be3a-30ba-4e51-abce-3b84295bf14a}"/>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rPr>
              <w:rFonts w:hint="default" w:ascii="Times New Roman" w:hAnsi="Times New Roman" w:cs="Times New Roman"/>
            </w:rPr>
            <w:tab/>
          </w:r>
          <w:bookmarkStart w:id="2" w:name="_Toc28949_WPSOffice_Level2Page"/>
          <w:r>
            <w:rPr>
              <w:rFonts w:hint="default" w:ascii="Times New Roman" w:hAnsi="Times New Roman" w:cs="Times New Roman"/>
            </w:rPr>
            <w:t>5</w:t>
          </w:r>
          <w:bookmarkEnd w:id="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_Toc3864_WPSOffice_Level2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f813d232-7a99-4a86-b484-f924e914524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rPr>
              <w:rFonts w:hint="default" w:ascii="Times New Roman" w:hAnsi="Times New Roman" w:cs="Times New Roman"/>
            </w:rPr>
            <w:tab/>
          </w:r>
          <w:bookmarkStart w:id="3" w:name="_Toc3864_WPSOffice_Level2Page"/>
          <w:r>
            <w:rPr>
              <w:rFonts w:hint="default" w:ascii="Times New Roman" w:hAnsi="Times New Roman" w:cs="Times New Roman"/>
            </w:rPr>
            <w:t>6</w:t>
          </w:r>
          <w:bookmarkEnd w:id="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_Toc6929_WPSOffice_Level2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bcbee920-86b8-4ac3-b325-96f988ac739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 采购文件获取</w:t>
              </w:r>
            </w:sdtContent>
          </w:sdt>
          <w:r>
            <w:rPr>
              <w:rFonts w:hint="default" w:ascii="Times New Roman" w:hAnsi="Times New Roman" w:cs="Times New Roman"/>
            </w:rPr>
            <w:tab/>
          </w:r>
          <w:bookmarkStart w:id="4" w:name="_Toc6929_WPSOffice_Level2Page"/>
          <w:r>
            <w:rPr>
              <w:rFonts w:hint="default" w:ascii="Times New Roman" w:hAnsi="Times New Roman" w:cs="Times New Roman"/>
            </w:rPr>
            <w:t>6</w:t>
          </w:r>
          <w:bookmarkEnd w:id="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_Toc21728_WPSOffice_Level2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1d6ee754-fa0e-40cc-8182-352798d8c06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四、报名时间、方式及注意事项</w:t>
              </w:r>
            </w:sdtContent>
          </w:sdt>
          <w:r>
            <w:rPr>
              <w:rFonts w:hint="default" w:ascii="Times New Roman" w:hAnsi="Times New Roman" w:cs="Times New Roman"/>
            </w:rPr>
            <w:tab/>
          </w:r>
          <w:bookmarkStart w:id="5" w:name="_Toc21728_WPSOffice_Level2Page"/>
          <w:r>
            <w:rPr>
              <w:rFonts w:hint="default" w:ascii="Times New Roman" w:hAnsi="Times New Roman" w:cs="Times New Roman"/>
            </w:rPr>
            <w:t>6</w:t>
          </w:r>
          <w:bookmarkEnd w:id="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_Toc764_WPSOffice_Level2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755e0ae6-4479-4995-9fe1-f198e34ab0c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五、提交磋商响应文件截止时间、开标时间和地点</w:t>
              </w:r>
            </w:sdtContent>
          </w:sdt>
          <w:r>
            <w:rPr>
              <w:rFonts w:hint="default" w:ascii="Times New Roman" w:hAnsi="Times New Roman" w:cs="Times New Roman"/>
            </w:rPr>
            <w:tab/>
          </w:r>
          <w:bookmarkStart w:id="6" w:name="_Toc764_WPSOffice_Level2Page"/>
          <w:r>
            <w:rPr>
              <w:rFonts w:hint="default" w:ascii="Times New Roman" w:hAnsi="Times New Roman" w:cs="Times New Roman"/>
            </w:rPr>
            <w:t>7</w:t>
          </w:r>
          <w:bookmarkEnd w:id="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_Toc15613_WPSOffice_Level2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6e12264d-63e6-4a38-b9dc-8113c91e551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rPr>
              <w:rFonts w:hint="default" w:ascii="Times New Roman" w:hAnsi="Times New Roman" w:cs="Times New Roman"/>
            </w:rPr>
            <w:tab/>
          </w:r>
          <w:bookmarkStart w:id="7" w:name="_Toc15613_WPSOffice_Level2Page"/>
          <w:r>
            <w:rPr>
              <w:rFonts w:hint="default" w:ascii="Times New Roman" w:hAnsi="Times New Roman" w:cs="Times New Roman"/>
            </w:rPr>
            <w:t>7</w:t>
          </w:r>
          <w:bookmarkEnd w:id="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_Toc32044_WPSOffice_Level2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43e46faa-e5eb-41f3-b1b7-e6a7b82a5c2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七、公告期限</w:t>
              </w:r>
            </w:sdtContent>
          </w:sdt>
          <w:r>
            <w:rPr>
              <w:rFonts w:hint="default" w:ascii="Times New Roman" w:hAnsi="Times New Roman" w:cs="Times New Roman"/>
            </w:rPr>
            <w:tab/>
          </w:r>
          <w:bookmarkStart w:id="8" w:name="_Toc32044_WPSOffice_Level2Page"/>
          <w:r>
            <w:rPr>
              <w:rFonts w:hint="default" w:ascii="Times New Roman" w:hAnsi="Times New Roman" w:cs="Times New Roman"/>
            </w:rPr>
            <w:t>7</w:t>
          </w:r>
          <w:bookmarkEnd w:id="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c43efa39-b291-4c72-8e2d-1feb064ef8ba}"/>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八、收费标准</w:t>
              </w:r>
            </w:sdtContent>
          </w:sdt>
          <w:r>
            <w:rPr>
              <w:rFonts w:hint="default" w:ascii="Times New Roman" w:hAnsi="Times New Roman" w:cs="Times New Roman"/>
            </w:rPr>
            <w:tab/>
          </w:r>
          <w:bookmarkStart w:id="9" w:name="_Toc125_WPSOffice_Level2Page"/>
          <w:r>
            <w:rPr>
              <w:rFonts w:hint="default" w:ascii="Times New Roman" w:hAnsi="Times New Roman" w:cs="Times New Roman"/>
            </w:rPr>
            <w:t>7</w:t>
          </w:r>
          <w:bookmarkEnd w:id="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_Toc16288_WPSOffice_Level2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653b2cad-561a-4736-ad7d-31108a5ea6da}"/>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九、 其他补充事宜</w:t>
              </w:r>
            </w:sdtContent>
          </w:sdt>
          <w:r>
            <w:rPr>
              <w:rFonts w:hint="default" w:ascii="Times New Roman" w:hAnsi="Times New Roman" w:cs="Times New Roman"/>
            </w:rPr>
            <w:tab/>
          </w:r>
          <w:bookmarkStart w:id="10" w:name="_Toc16288_WPSOffice_Level2Page"/>
          <w:r>
            <w:rPr>
              <w:rFonts w:hint="default" w:ascii="Times New Roman" w:hAnsi="Times New Roman" w:cs="Times New Roman"/>
            </w:rPr>
            <w:t>7</w:t>
          </w:r>
          <w:bookmarkEnd w:id="1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_Toc10464_WPSOffice_Level2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253a5e7e-34a1-4d66-882c-6a699e0bfbc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十、对本次采购提出询问请按以下方式联系</w:t>
              </w:r>
            </w:sdtContent>
          </w:sdt>
          <w:r>
            <w:rPr>
              <w:rFonts w:hint="default" w:ascii="Times New Roman" w:hAnsi="Times New Roman" w:cs="Times New Roman"/>
            </w:rPr>
            <w:tab/>
          </w:r>
          <w:bookmarkStart w:id="11" w:name="_Toc10464_WPSOffice_Level2Page"/>
          <w:r>
            <w:rPr>
              <w:rFonts w:hint="default" w:ascii="Times New Roman" w:hAnsi="Times New Roman" w:cs="Times New Roman"/>
            </w:rPr>
            <w:t>7</w:t>
          </w:r>
          <w:bookmarkEnd w:id="11"/>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_Toc13143_WPSOffice_Level2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f5b97aa0-383b-4023-a82f-1d80dec12148}"/>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十一、监督机构信息</w:t>
              </w:r>
            </w:sdtContent>
          </w:sdt>
          <w:r>
            <w:rPr>
              <w:rFonts w:hint="default" w:ascii="Times New Roman" w:hAnsi="Times New Roman" w:cs="Times New Roman"/>
            </w:rPr>
            <w:tab/>
          </w:r>
          <w:bookmarkStart w:id="12" w:name="_Toc13143_WPSOffice_Level2Page"/>
          <w:r>
            <w:rPr>
              <w:rFonts w:hint="default" w:ascii="Times New Roman" w:hAnsi="Times New Roman" w:cs="Times New Roman"/>
            </w:rPr>
            <w:t>7</w:t>
          </w:r>
          <w:bookmarkEnd w:id="12"/>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_Toc6929_WPSOffice_Level1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6827"/>
              <w:placeholder>
                <w:docPart w:val="{529e4c57-da18-4cec-b818-f5559bf397a0}"/>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第二章 供应商须知</w:t>
              </w:r>
            </w:sdtContent>
          </w:sdt>
          <w:r>
            <w:rPr>
              <w:rFonts w:hint="default" w:ascii="Times New Roman" w:hAnsi="Times New Roman" w:cs="Times New Roman"/>
              <w:b/>
              <w:bCs/>
            </w:rPr>
            <w:tab/>
          </w:r>
          <w:bookmarkStart w:id="13" w:name="_Toc6929_WPSOffice_Level1Page"/>
          <w:r>
            <w:rPr>
              <w:rFonts w:hint="default" w:ascii="Times New Roman" w:hAnsi="Times New Roman" w:cs="Times New Roman"/>
              <w:b/>
              <w:bCs/>
            </w:rPr>
            <w:t>8</w:t>
          </w:r>
          <w:bookmarkEnd w:id="13"/>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_Toc21184_WPSOffice_Level2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7c6f9e83-df28-4b9a-8925-391e79a6d9d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一、总  则</w:t>
              </w:r>
            </w:sdtContent>
          </w:sdt>
          <w:r>
            <w:rPr>
              <w:rFonts w:hint="default" w:ascii="Times New Roman" w:hAnsi="Times New Roman" w:cs="Times New Roman"/>
            </w:rPr>
            <w:tab/>
          </w:r>
          <w:bookmarkStart w:id="14" w:name="_Toc21184_WPSOffice_Level2Page"/>
          <w:r>
            <w:rPr>
              <w:rFonts w:hint="default" w:ascii="Times New Roman" w:hAnsi="Times New Roman" w:cs="Times New Roman"/>
            </w:rPr>
            <w:t>11</w:t>
          </w:r>
          <w:bookmarkEnd w:id="1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_Toc17350_WPSOffice_Level2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9d0c9cc1-5868-48d4-8d3a-ff4d08c7bcac}"/>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二、磋商采购文件</w:t>
              </w:r>
            </w:sdtContent>
          </w:sdt>
          <w:r>
            <w:rPr>
              <w:rFonts w:hint="default" w:ascii="Times New Roman" w:hAnsi="Times New Roman" w:cs="Times New Roman"/>
            </w:rPr>
            <w:tab/>
          </w:r>
          <w:bookmarkStart w:id="15" w:name="_Toc17350_WPSOffice_Level2Page"/>
          <w:r>
            <w:rPr>
              <w:rFonts w:hint="default" w:ascii="Times New Roman" w:hAnsi="Times New Roman" w:cs="Times New Roman"/>
            </w:rPr>
            <w:t>13</w:t>
          </w:r>
          <w:bookmarkEnd w:id="1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_Toc8158_WPSOffice_Level2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b7894b53-1423-451b-8e98-6554837dbbb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三、磋商响应文件</w:t>
              </w:r>
            </w:sdtContent>
          </w:sdt>
          <w:r>
            <w:rPr>
              <w:rFonts w:hint="default" w:ascii="Times New Roman" w:hAnsi="Times New Roman" w:cs="Times New Roman"/>
            </w:rPr>
            <w:tab/>
          </w:r>
          <w:bookmarkStart w:id="16" w:name="_Toc8158_WPSOffice_Level2Page"/>
          <w:r>
            <w:rPr>
              <w:rFonts w:hint="default" w:ascii="Times New Roman" w:hAnsi="Times New Roman" w:cs="Times New Roman"/>
            </w:rPr>
            <w:t>14</w:t>
          </w:r>
          <w:bookmarkEnd w:id="1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_Toc26446_WPSOffice_Level2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6f20cf9c-ebf1-4cd6-8c94-e05a9d3c9fb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四、磋商响应文件的提交</w:t>
              </w:r>
            </w:sdtContent>
          </w:sdt>
          <w:r>
            <w:rPr>
              <w:rFonts w:hint="default" w:ascii="Times New Roman" w:hAnsi="Times New Roman" w:cs="Times New Roman"/>
            </w:rPr>
            <w:tab/>
          </w:r>
          <w:bookmarkStart w:id="17" w:name="_Toc26446_WPSOffice_Level2Page"/>
          <w:r>
            <w:rPr>
              <w:rFonts w:hint="default" w:ascii="Times New Roman" w:hAnsi="Times New Roman" w:cs="Times New Roman"/>
            </w:rPr>
            <w:t>16</w:t>
          </w:r>
          <w:bookmarkEnd w:id="1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_Toc586_WPSOffice_Level2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839e1b02-fa6c-4268-bfe2-cf5c25ee3ef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五、开标与评标</w:t>
              </w:r>
            </w:sdtContent>
          </w:sdt>
          <w:r>
            <w:rPr>
              <w:rFonts w:hint="default" w:ascii="Times New Roman" w:hAnsi="Times New Roman" w:cs="Times New Roman"/>
            </w:rPr>
            <w:tab/>
          </w:r>
          <w:bookmarkStart w:id="18" w:name="_Toc586_WPSOffice_Level2Page"/>
          <w:r>
            <w:rPr>
              <w:rFonts w:hint="default" w:ascii="Times New Roman" w:hAnsi="Times New Roman" w:cs="Times New Roman"/>
            </w:rPr>
            <w:t>17</w:t>
          </w:r>
          <w:bookmarkEnd w:id="1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_Toc4126_WPSOffice_Level2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25989179-dd30-409e-b74c-4a39ea605dc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六、成交结果</w:t>
              </w:r>
            </w:sdtContent>
          </w:sdt>
          <w:r>
            <w:rPr>
              <w:rFonts w:hint="default" w:ascii="Times New Roman" w:hAnsi="Times New Roman" w:cs="Times New Roman"/>
            </w:rPr>
            <w:tab/>
          </w:r>
          <w:bookmarkStart w:id="19" w:name="_Toc4126_WPSOffice_Level2Page"/>
          <w:r>
            <w:rPr>
              <w:rFonts w:hint="default" w:ascii="Times New Roman" w:hAnsi="Times New Roman" w:cs="Times New Roman"/>
            </w:rPr>
            <w:t>19</w:t>
          </w:r>
          <w:bookmarkEnd w:id="1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_Toc29238_WPSOffice_Level2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63945d87-36d0-4160-aecf-0be5ac4618f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七、其他事项</w:t>
              </w:r>
            </w:sdtContent>
          </w:sdt>
          <w:r>
            <w:rPr>
              <w:rFonts w:hint="default" w:ascii="Times New Roman" w:hAnsi="Times New Roman" w:cs="Times New Roman"/>
            </w:rPr>
            <w:tab/>
          </w:r>
          <w:bookmarkStart w:id="20" w:name="_Toc29238_WPSOffice_Level2Page"/>
          <w:r>
            <w:rPr>
              <w:rFonts w:hint="default" w:ascii="Times New Roman" w:hAnsi="Times New Roman" w:cs="Times New Roman"/>
            </w:rPr>
            <w:t>20</w:t>
          </w:r>
          <w:bookmarkEnd w:id="20"/>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_Toc21728_WPSOffice_Level1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6827"/>
              <w:placeholder>
                <w:docPart w:val="{4ea12c1e-9cdc-4c51-a8b2-4d4b522a0f23}"/>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第三章 合同书样式及主要条款</w:t>
              </w:r>
            </w:sdtContent>
          </w:sdt>
          <w:r>
            <w:rPr>
              <w:rFonts w:hint="default" w:ascii="Times New Roman" w:hAnsi="Times New Roman" w:cs="Times New Roman"/>
              <w:b/>
              <w:bCs/>
            </w:rPr>
            <w:tab/>
          </w:r>
          <w:bookmarkStart w:id="21" w:name="_Toc21728_WPSOffice_Level1Page"/>
          <w:r>
            <w:rPr>
              <w:rFonts w:hint="default" w:ascii="Times New Roman" w:hAnsi="Times New Roman" w:cs="Times New Roman"/>
              <w:b/>
              <w:bCs/>
            </w:rPr>
            <w:t>21</w:t>
          </w:r>
          <w:bookmarkEnd w:id="21"/>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_Toc764_WPSOffice_Level1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6827"/>
              <w:placeholder>
                <w:docPart w:val="{6bb1620a-b332-4d72-b8eb-5b3fed2fef43}"/>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第四章 磋商响应文件格式</w:t>
              </w:r>
            </w:sdtContent>
          </w:sdt>
          <w:r>
            <w:rPr>
              <w:rFonts w:hint="default" w:ascii="Times New Roman" w:hAnsi="Times New Roman" w:cs="Times New Roman"/>
              <w:b/>
              <w:bCs/>
            </w:rPr>
            <w:tab/>
          </w:r>
          <w:bookmarkStart w:id="22" w:name="_Toc764_WPSOffice_Level1Page"/>
          <w:r>
            <w:rPr>
              <w:rFonts w:hint="default" w:ascii="Times New Roman" w:hAnsi="Times New Roman" w:cs="Times New Roman"/>
              <w:b/>
              <w:bCs/>
            </w:rPr>
            <w:t>27</w:t>
          </w:r>
          <w:bookmarkEnd w:id="22"/>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_Toc11928_WPSOffice_Level2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4d4895ed-99e4-4ffa-b16f-ec1f56e602e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rPr>
              <w:rFonts w:hint="default" w:ascii="Times New Roman" w:hAnsi="Times New Roman" w:cs="Times New Roman"/>
            </w:rPr>
            <w:tab/>
          </w:r>
          <w:bookmarkStart w:id="23" w:name="_Toc11928_WPSOffice_Level2Page"/>
          <w:r>
            <w:rPr>
              <w:rFonts w:hint="default" w:ascii="Times New Roman" w:hAnsi="Times New Roman" w:cs="Times New Roman"/>
            </w:rPr>
            <w:t>29</w:t>
          </w:r>
          <w:bookmarkEnd w:id="2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_Toc17655_WPSOffice_Level2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fe2c8b17-73d2-4f65-9f00-3c892d82225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格式2：投 标 函</w:t>
              </w:r>
            </w:sdtContent>
          </w:sdt>
          <w:r>
            <w:rPr>
              <w:rFonts w:hint="default" w:ascii="Times New Roman" w:hAnsi="Times New Roman" w:cs="Times New Roman"/>
            </w:rPr>
            <w:tab/>
          </w:r>
          <w:bookmarkStart w:id="24" w:name="_Toc17655_WPSOffice_Level2Page"/>
          <w:r>
            <w:rPr>
              <w:rFonts w:hint="default" w:ascii="Times New Roman" w:hAnsi="Times New Roman" w:cs="Times New Roman"/>
            </w:rPr>
            <w:t>30</w:t>
          </w:r>
          <w:bookmarkEnd w:id="2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_Toc13206_WPSOffice_Level2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a7ce8950-2401-4095-9ea7-991f78e435d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格式3：法定代表人身份证明书</w:t>
              </w:r>
            </w:sdtContent>
          </w:sdt>
          <w:r>
            <w:rPr>
              <w:rFonts w:hint="default" w:ascii="Times New Roman" w:hAnsi="Times New Roman" w:cs="Times New Roman"/>
            </w:rPr>
            <w:tab/>
          </w:r>
          <w:bookmarkStart w:id="25" w:name="_Toc13206_WPSOffice_Level2Page"/>
          <w:r>
            <w:rPr>
              <w:rFonts w:hint="default" w:ascii="Times New Roman" w:hAnsi="Times New Roman" w:cs="Times New Roman"/>
            </w:rPr>
            <w:t>32</w:t>
          </w:r>
          <w:bookmarkEnd w:id="2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_Toc9711_WPSOffice_Level2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a8421834-f29e-403b-b80d-fed3866c6c0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格式4：法定代表人授权委托书</w:t>
              </w:r>
            </w:sdtContent>
          </w:sdt>
          <w:r>
            <w:rPr>
              <w:rFonts w:hint="default" w:ascii="Times New Roman" w:hAnsi="Times New Roman" w:cs="Times New Roman"/>
            </w:rPr>
            <w:tab/>
          </w:r>
          <w:bookmarkStart w:id="26" w:name="_Toc9711_WPSOffice_Level2Page"/>
          <w:r>
            <w:rPr>
              <w:rFonts w:hint="default" w:ascii="Times New Roman" w:hAnsi="Times New Roman" w:cs="Times New Roman"/>
            </w:rPr>
            <w:t>33</w:t>
          </w:r>
          <w:bookmarkEnd w:id="2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_Toc23027_WPSOffice_Level2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58fafc74-f8af-45ae-8b70-9f45ef5f45a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格式5：合同履约承诺书</w:t>
              </w:r>
            </w:sdtContent>
          </w:sdt>
          <w:r>
            <w:rPr>
              <w:rFonts w:hint="default" w:ascii="Times New Roman" w:hAnsi="Times New Roman" w:cs="Times New Roman"/>
            </w:rPr>
            <w:tab/>
          </w:r>
          <w:bookmarkStart w:id="27" w:name="_Toc23027_WPSOffice_Level2Page"/>
          <w:r>
            <w:rPr>
              <w:rFonts w:hint="default" w:ascii="Times New Roman" w:hAnsi="Times New Roman" w:cs="Times New Roman"/>
            </w:rPr>
            <w:t>34</w:t>
          </w:r>
          <w:bookmarkEnd w:id="2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_Toc2987_WPSOffice_Level2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c7d43584-24b6-4014-b6c2-4f32a5fd7fe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格式6：技术参数说明及偏离表</w:t>
              </w:r>
            </w:sdtContent>
          </w:sdt>
          <w:r>
            <w:rPr>
              <w:rFonts w:hint="default" w:ascii="Times New Roman" w:hAnsi="Times New Roman" w:cs="Times New Roman"/>
            </w:rPr>
            <w:tab/>
          </w:r>
          <w:bookmarkStart w:id="28" w:name="_Toc2987_WPSOffice_Level2Page"/>
          <w:r>
            <w:rPr>
              <w:rFonts w:hint="default" w:ascii="Times New Roman" w:hAnsi="Times New Roman" w:cs="Times New Roman"/>
            </w:rPr>
            <w:t>35</w:t>
          </w:r>
          <w:bookmarkEnd w:id="2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95b4014b-c510-4949-8270-5004ba5a512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格式7：交货进度安排及安装方案</w:t>
              </w:r>
            </w:sdtContent>
          </w:sdt>
          <w:r>
            <w:rPr>
              <w:rFonts w:hint="default" w:ascii="Times New Roman" w:hAnsi="Times New Roman" w:cs="Times New Roman"/>
            </w:rPr>
            <w:tab/>
          </w:r>
          <w:bookmarkStart w:id="29" w:name="_Toc105_WPSOffice_Level2Page"/>
          <w:r>
            <w:rPr>
              <w:rFonts w:hint="default" w:ascii="Times New Roman" w:hAnsi="Times New Roman" w:cs="Times New Roman"/>
            </w:rPr>
            <w:t>36</w:t>
          </w:r>
          <w:bookmarkEnd w:id="2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_Toc27370_WPSOffice_Level2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59f67ba0-c4b8-44c6-bb4f-6a111974a10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格式8：产品质量承诺及保证措施</w:t>
              </w:r>
            </w:sdtContent>
          </w:sdt>
          <w:r>
            <w:rPr>
              <w:rFonts w:hint="default" w:ascii="Times New Roman" w:hAnsi="Times New Roman" w:cs="Times New Roman"/>
            </w:rPr>
            <w:tab/>
          </w:r>
          <w:bookmarkStart w:id="30" w:name="_Toc27370_WPSOffice_Level2Page"/>
          <w:r>
            <w:rPr>
              <w:rFonts w:hint="default" w:ascii="Times New Roman" w:hAnsi="Times New Roman" w:cs="Times New Roman"/>
            </w:rPr>
            <w:t>37</w:t>
          </w:r>
          <w:bookmarkEnd w:id="3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_Toc24038_WPSOffice_Level2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9dc94cf3-dc5d-4966-9ab6-69ccbb44bc2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格式9：售后服务及技术支持</w:t>
              </w:r>
            </w:sdtContent>
          </w:sdt>
          <w:r>
            <w:rPr>
              <w:rFonts w:hint="default" w:ascii="Times New Roman" w:hAnsi="Times New Roman" w:cs="Times New Roman"/>
            </w:rPr>
            <w:tab/>
          </w:r>
          <w:bookmarkStart w:id="31" w:name="_Toc24038_WPSOffice_Level2Page"/>
          <w:r>
            <w:rPr>
              <w:rFonts w:hint="default" w:ascii="Times New Roman" w:hAnsi="Times New Roman" w:cs="Times New Roman"/>
            </w:rPr>
            <w:t>38</w:t>
          </w:r>
          <w:bookmarkEnd w:id="31"/>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38a9d60b-87c0-4416-b647-fc87788c65b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格式10：提供类似业绩</w:t>
              </w:r>
            </w:sdtContent>
          </w:sdt>
          <w:r>
            <w:rPr>
              <w:rFonts w:hint="default" w:ascii="Times New Roman" w:hAnsi="Times New Roman" w:cs="Times New Roman"/>
            </w:rPr>
            <w:tab/>
          </w:r>
          <w:bookmarkStart w:id="32" w:name="_Toc1897_WPSOffice_Level2Page"/>
          <w:r>
            <w:rPr>
              <w:rFonts w:hint="default" w:ascii="Times New Roman" w:hAnsi="Times New Roman" w:cs="Times New Roman"/>
            </w:rPr>
            <w:t>39</w:t>
          </w:r>
          <w:bookmarkEnd w:id="3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_Toc30122_WPSOffice_Level2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bb059b72-6399-4636-b3a8-62f81c1be89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格式11：无不良记录承诺书</w:t>
              </w:r>
            </w:sdtContent>
          </w:sdt>
          <w:r>
            <w:rPr>
              <w:rFonts w:hint="default" w:ascii="Times New Roman" w:hAnsi="Times New Roman" w:cs="Times New Roman"/>
            </w:rPr>
            <w:tab/>
          </w:r>
          <w:bookmarkStart w:id="33" w:name="_Toc30122_WPSOffice_Level2Page"/>
          <w:r>
            <w:rPr>
              <w:rFonts w:hint="default" w:ascii="Times New Roman" w:hAnsi="Times New Roman" w:cs="Times New Roman"/>
            </w:rPr>
            <w:t>40</w:t>
          </w:r>
          <w:bookmarkEnd w:id="3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_Toc21493_WPSOffice_Level2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126fc1fe-89aa-45ad-818c-12b72e19a28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格式12：供应商信息表</w:t>
              </w:r>
            </w:sdtContent>
          </w:sdt>
          <w:r>
            <w:rPr>
              <w:rFonts w:hint="default" w:ascii="Times New Roman" w:hAnsi="Times New Roman" w:cs="Times New Roman"/>
            </w:rPr>
            <w:tab/>
          </w:r>
          <w:bookmarkStart w:id="34" w:name="_Toc21493_WPSOffice_Level2Page"/>
          <w:r>
            <w:rPr>
              <w:rFonts w:hint="default" w:ascii="Times New Roman" w:hAnsi="Times New Roman" w:cs="Times New Roman"/>
            </w:rPr>
            <w:t>41</w:t>
          </w:r>
          <w:bookmarkEnd w:id="3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_Toc16796_WPSOffice_Level2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9f020d90-7331-41c8-9675-773d610d2a8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格式13：企业相关资料</w:t>
              </w:r>
            </w:sdtContent>
          </w:sdt>
          <w:r>
            <w:rPr>
              <w:rFonts w:hint="default" w:ascii="Times New Roman" w:hAnsi="Times New Roman" w:cs="Times New Roman"/>
            </w:rPr>
            <w:tab/>
          </w:r>
          <w:bookmarkStart w:id="35" w:name="_Toc16796_WPSOffice_Level2Page"/>
          <w:r>
            <w:rPr>
              <w:rFonts w:hint="default" w:ascii="Times New Roman" w:hAnsi="Times New Roman" w:cs="Times New Roman"/>
            </w:rPr>
            <w:t>42</w:t>
          </w:r>
          <w:bookmarkEnd w:id="3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_Toc31817_WPSOffice_Level2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f35dfc02-c32b-4333-baeb-c7ce8bee60c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格式14：投标人资格审查材料</w:t>
              </w:r>
            </w:sdtContent>
          </w:sdt>
          <w:r>
            <w:rPr>
              <w:rFonts w:hint="default" w:ascii="Times New Roman" w:hAnsi="Times New Roman" w:cs="Times New Roman"/>
            </w:rPr>
            <w:tab/>
          </w:r>
          <w:bookmarkStart w:id="36" w:name="_Toc31817_WPSOffice_Level2Page"/>
          <w:r>
            <w:rPr>
              <w:rFonts w:hint="default" w:ascii="Times New Roman" w:hAnsi="Times New Roman" w:cs="Times New Roman"/>
            </w:rPr>
            <w:t>43</w:t>
          </w:r>
          <w:bookmarkEnd w:id="36"/>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_Toc15613_WPSOffice_Level1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6827"/>
              <w:placeholder>
                <w:docPart w:val="{5b579432-a517-4bba-aecc-90425d6c8ac0}"/>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第五章 采购需求</w:t>
              </w:r>
            </w:sdtContent>
          </w:sdt>
          <w:r>
            <w:rPr>
              <w:rFonts w:hint="default" w:ascii="Times New Roman" w:hAnsi="Times New Roman" w:cs="Times New Roman"/>
              <w:b/>
              <w:bCs/>
            </w:rPr>
            <w:tab/>
          </w:r>
          <w:bookmarkStart w:id="37" w:name="_Toc15613_WPSOffice_Level1Page"/>
          <w:r>
            <w:rPr>
              <w:rFonts w:hint="default" w:ascii="Times New Roman" w:hAnsi="Times New Roman" w:cs="Times New Roman"/>
              <w:b/>
              <w:bCs/>
            </w:rPr>
            <w:t>45</w:t>
          </w:r>
          <w:bookmarkEnd w:id="37"/>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_Toc25444_WPSOffice_Level2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b3af5cf2-ce09-459c-9e61-ebb7478aabb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一、采购内容及具体要求</w:t>
              </w:r>
            </w:sdtContent>
          </w:sdt>
          <w:r>
            <w:rPr>
              <w:rFonts w:hint="default" w:ascii="Times New Roman" w:hAnsi="Times New Roman" w:cs="Times New Roman"/>
            </w:rPr>
            <w:tab/>
          </w:r>
          <w:bookmarkStart w:id="38" w:name="_Toc25444_WPSOffice_Level2Page"/>
          <w:r>
            <w:rPr>
              <w:rFonts w:hint="default" w:ascii="Times New Roman" w:hAnsi="Times New Roman" w:cs="Times New Roman"/>
            </w:rPr>
            <w:t>45</w:t>
          </w:r>
          <w:bookmarkEnd w:id="3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_Toc27318_WPSOffice_Level2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dfbfaf9d-ade3-4fd3-acd8-11773168024c}"/>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三、商务要求</w:t>
              </w:r>
            </w:sdtContent>
          </w:sdt>
          <w:r>
            <w:rPr>
              <w:rFonts w:hint="default" w:ascii="Times New Roman" w:hAnsi="Times New Roman" w:cs="Times New Roman"/>
            </w:rPr>
            <w:tab/>
          </w:r>
          <w:bookmarkStart w:id="39" w:name="_Toc27318_WPSOffice_Level2Page"/>
          <w:r>
            <w:rPr>
              <w:rFonts w:hint="default" w:ascii="Times New Roman" w:hAnsi="Times New Roman" w:cs="Times New Roman"/>
            </w:rPr>
            <w:t>46</w:t>
          </w:r>
          <w:bookmarkEnd w:id="3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_Toc5494_WPSOffice_Level2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20b58ada-3005-41c9-bac4-8f771d38a75c}"/>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四、售后服务要求</w:t>
              </w:r>
            </w:sdtContent>
          </w:sdt>
          <w:r>
            <w:rPr>
              <w:rFonts w:hint="default" w:ascii="Times New Roman" w:hAnsi="Times New Roman" w:cs="Times New Roman"/>
            </w:rPr>
            <w:tab/>
          </w:r>
          <w:bookmarkStart w:id="40" w:name="_Toc5494_WPSOffice_Level2Page"/>
          <w:r>
            <w:rPr>
              <w:rFonts w:hint="default" w:ascii="Times New Roman" w:hAnsi="Times New Roman" w:cs="Times New Roman"/>
            </w:rPr>
            <w:t>46</w:t>
          </w:r>
          <w:bookmarkEnd w:id="40"/>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_Toc32044_WPSOffice_Level1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6827"/>
              <w:placeholder>
                <w:docPart w:val="{f01e532a-1682-4d7a-8207-9dc669a245eb}"/>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第六章 评审办法</w:t>
              </w:r>
            </w:sdtContent>
          </w:sdt>
          <w:r>
            <w:rPr>
              <w:rFonts w:hint="default" w:ascii="Times New Roman" w:hAnsi="Times New Roman" w:cs="Times New Roman"/>
              <w:b/>
              <w:bCs/>
            </w:rPr>
            <w:tab/>
          </w:r>
          <w:bookmarkStart w:id="41" w:name="_Toc32044_WPSOffice_Level1Page"/>
          <w:r>
            <w:rPr>
              <w:rFonts w:hint="default" w:ascii="Times New Roman" w:hAnsi="Times New Roman" w:cs="Times New Roman"/>
              <w:b/>
              <w:bCs/>
            </w:rPr>
            <w:t>47</w:t>
          </w:r>
          <w:bookmarkEnd w:id="41"/>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_Toc10369_WPSOffice_Level2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55dfb04d-7261-4b89-96d4-961abe03c5a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一、资格审查</w:t>
              </w:r>
            </w:sdtContent>
          </w:sdt>
          <w:r>
            <w:rPr>
              <w:rFonts w:hint="default" w:ascii="Times New Roman" w:hAnsi="Times New Roman" w:cs="Times New Roman"/>
            </w:rPr>
            <w:tab/>
          </w:r>
          <w:bookmarkStart w:id="42" w:name="_Toc10369_WPSOffice_Level2Page"/>
          <w:r>
            <w:rPr>
              <w:rFonts w:hint="default" w:ascii="Times New Roman" w:hAnsi="Times New Roman" w:cs="Times New Roman"/>
            </w:rPr>
            <w:t>47</w:t>
          </w:r>
          <w:bookmarkEnd w:id="4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_Toc29994_WPSOffice_Level2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f029cf0a-7ba1-47ef-86d9-dfb3f089bd3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二、符合性评审</w:t>
              </w:r>
            </w:sdtContent>
          </w:sdt>
          <w:r>
            <w:rPr>
              <w:rFonts w:hint="default" w:ascii="Times New Roman" w:hAnsi="Times New Roman" w:cs="Times New Roman"/>
            </w:rPr>
            <w:tab/>
          </w:r>
          <w:bookmarkStart w:id="43" w:name="_Toc29994_WPSOffice_Level2Page"/>
          <w:r>
            <w:rPr>
              <w:rFonts w:hint="default" w:ascii="Times New Roman" w:hAnsi="Times New Roman" w:cs="Times New Roman"/>
            </w:rPr>
            <w:t>47</w:t>
          </w:r>
          <w:bookmarkEnd w:id="4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_Toc32446_WPSOffice_Level2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6aa12326-5049-4beb-ae83-f46a00acdc8a}"/>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三、详细评审</w:t>
              </w:r>
            </w:sdtContent>
          </w:sdt>
          <w:r>
            <w:rPr>
              <w:rFonts w:hint="default" w:ascii="Times New Roman" w:hAnsi="Times New Roman" w:cs="Times New Roman"/>
            </w:rPr>
            <w:tab/>
          </w:r>
          <w:bookmarkStart w:id="44" w:name="_Toc32446_WPSOffice_Level2Page"/>
          <w:r>
            <w:rPr>
              <w:rFonts w:hint="default" w:ascii="Times New Roman" w:hAnsi="Times New Roman" w:cs="Times New Roman"/>
            </w:rPr>
            <w:t>48</w:t>
          </w:r>
          <w:bookmarkEnd w:id="4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_Toc20618_WPSOffice_Level2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f18805ac-d3fe-459d-97f2-b37f99ce229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四、磋商小组与单一供应商分别进行磋商</w:t>
              </w:r>
            </w:sdtContent>
          </w:sdt>
          <w:r>
            <w:rPr>
              <w:rFonts w:hint="default" w:ascii="Times New Roman" w:hAnsi="Times New Roman" w:cs="Times New Roman"/>
            </w:rPr>
            <w:tab/>
          </w:r>
          <w:bookmarkStart w:id="45" w:name="_Toc20618_WPSOffice_Level2Page"/>
          <w:r>
            <w:rPr>
              <w:rFonts w:hint="default" w:ascii="Times New Roman" w:hAnsi="Times New Roman" w:cs="Times New Roman"/>
            </w:rPr>
            <w:t>49</w:t>
          </w:r>
          <w:bookmarkEnd w:id="4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_Toc6144_WPSOffice_Level2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d2028a37-8cf8-408d-9cc3-369ec8550cda}"/>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五、评分标准</w:t>
              </w:r>
            </w:sdtContent>
          </w:sdt>
          <w:r>
            <w:rPr>
              <w:rFonts w:hint="default" w:ascii="Times New Roman" w:hAnsi="Times New Roman" w:cs="Times New Roman"/>
            </w:rPr>
            <w:tab/>
          </w:r>
          <w:bookmarkStart w:id="46" w:name="_Toc6144_WPSOffice_Level2Page"/>
          <w:r>
            <w:rPr>
              <w:rFonts w:hint="default" w:ascii="Times New Roman" w:hAnsi="Times New Roman" w:cs="Times New Roman"/>
            </w:rPr>
            <w:t>49</w:t>
          </w:r>
          <w:bookmarkEnd w:id="4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_Toc12734_WPSOffice_Level2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e6d88569-9907-4044-a8d5-623380eb977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六、成交原则</w:t>
              </w:r>
            </w:sdtContent>
          </w:sdt>
          <w:r>
            <w:rPr>
              <w:rFonts w:hint="default" w:ascii="Times New Roman" w:hAnsi="Times New Roman" w:cs="Times New Roman"/>
            </w:rPr>
            <w:tab/>
          </w:r>
          <w:bookmarkStart w:id="47" w:name="_Toc12734_WPSOffice_Level2Page"/>
          <w:r>
            <w:rPr>
              <w:rFonts w:hint="default" w:ascii="Times New Roman" w:hAnsi="Times New Roman" w:cs="Times New Roman"/>
            </w:rPr>
            <w:t>51</w:t>
          </w:r>
          <w:bookmarkEnd w:id="4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_Toc24590_WPSOffice_Level2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6827"/>
              <w:placeholder>
                <w:docPart w:val="{548a85e4-16ef-42fa-b294-d06d81a0bf3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七、成交原则</w:t>
              </w:r>
            </w:sdtContent>
          </w:sdt>
          <w:r>
            <w:rPr>
              <w:rFonts w:hint="default" w:ascii="Times New Roman" w:hAnsi="Times New Roman" w:cs="Times New Roman"/>
            </w:rPr>
            <w:tab/>
          </w:r>
          <w:bookmarkStart w:id="48" w:name="_Toc24590_WPSOffice_Level2Page"/>
          <w:r>
            <w:rPr>
              <w:rFonts w:hint="default" w:ascii="Times New Roman" w:hAnsi="Times New Roman" w:cs="Times New Roman"/>
            </w:rPr>
            <w:t>51</w:t>
          </w:r>
          <w:bookmarkEnd w:id="48"/>
          <w:r>
            <w:rPr>
              <w:rFonts w:hint="default" w:ascii="Times New Roman" w:hAnsi="Times New Roman" w:cs="Times New Roman"/>
            </w:rPr>
            <w:fldChar w:fldCharType="end"/>
          </w:r>
          <w:bookmarkEnd w:id="0"/>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sdtContent>
    </w:sdt>
    <w:p>
      <w:pPr>
        <w:pStyle w:val="4"/>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49" w:name="_Toc5298_WPSOffice_Level1"/>
      <w:r>
        <w:rPr>
          <w:rFonts w:hint="default" w:ascii="Times New Roman" w:hAnsi="Times New Roman" w:eastAsia="方正小标宋_GBK" w:cs="Times New Roman"/>
          <w:sz w:val="44"/>
          <w:szCs w:val="44"/>
          <w:lang w:val="en-US" w:eastAsia="zh-CN"/>
        </w:rPr>
        <w:t>磋商公告</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cs="Times New Roman"/>
          <w:b w:val="0"/>
          <w:bCs w:val="0"/>
          <w:color w:val="auto"/>
          <w:sz w:val="32"/>
          <w:szCs w:val="32"/>
          <w:u w:val="none" w:color="auto"/>
          <w:lang w:val="en-US" w:eastAsia="zh-CN"/>
        </w:rPr>
        <w:t>大理州第二人民医院2024年心理治疗沙盘采购项目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24</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w:t>
      </w:r>
      <w:r>
        <w:rPr>
          <w:rFonts w:hint="default" w:ascii="Times New Roman" w:hAnsi="Times New Roman" w:cs="Times New Roman"/>
          <w:b w:val="0"/>
          <w:bCs w:val="0"/>
          <w:color w:val="auto"/>
          <w:sz w:val="32"/>
          <w:szCs w:val="32"/>
          <w:u w:val="none" w:color="auto"/>
          <w:lang w:val="en-US" w:eastAsia="zh-CN"/>
        </w:rPr>
        <w:t>磋商</w:t>
      </w:r>
      <w:r>
        <w:rPr>
          <w:rFonts w:hint="default" w:ascii="Times New Roman" w:hAnsi="Times New Roman" w:eastAsia="方正仿宋_GBK" w:cs="Times New Roman"/>
          <w:b w:val="0"/>
          <w:bCs w:val="0"/>
          <w:color w:val="auto"/>
          <w:sz w:val="32"/>
          <w:szCs w:val="32"/>
          <w:u w:val="none" w:color="auto"/>
          <w:lang w:val="en-US" w:eastAsia="zh-CN"/>
        </w:rPr>
        <w:t>响应文件。</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0" w:name="_Toc28949_WPSOffice_Level2"/>
      <w:r>
        <w:rPr>
          <w:rFonts w:hint="default" w:ascii="Times New Roman" w:hAnsi="Times New Roman" w:cs="Times New Roman"/>
          <w:lang w:val="en-US" w:eastAsia="zh-CN"/>
        </w:rPr>
        <w:t>一、项目基本情况</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default" w:ascii="Times New Roman" w:hAnsi="Times New Roman" w:cs="Times New Roman"/>
          <w:b w:val="0"/>
          <w:bCs w:val="0"/>
          <w:color w:val="auto"/>
          <w:sz w:val="32"/>
          <w:szCs w:val="32"/>
          <w:u w:val="none" w:color="auto"/>
          <w:lang w:val="en-US" w:eastAsia="zh-CN"/>
        </w:rPr>
        <w:t>DLZEYZCB-2024-07</w:t>
      </w:r>
      <w:r>
        <w:rPr>
          <w:rFonts w:hint="default" w:ascii="Times New Roman" w:hAnsi="Times New Roman" w:eastAsia="方正仿宋_GBK" w:cs="Times New Roman"/>
          <w:b w:val="0"/>
          <w:bCs w:val="0"/>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0"/>
          <w:szCs w:val="30"/>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default" w:ascii="Times New Roman" w:hAnsi="Times New Roman" w:cs="Times New Roman"/>
          <w:b w:val="0"/>
          <w:bCs w:val="0"/>
          <w:color w:val="auto"/>
          <w:sz w:val="30"/>
          <w:szCs w:val="30"/>
          <w:u w:val="none" w:color="auto"/>
          <w:lang w:val="en-US" w:eastAsia="zh-CN"/>
        </w:rPr>
        <w:t>大理州第二人民医院2024年心理治疗沙盘采购项目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w:t>
      </w:r>
      <w:r>
        <w:rPr>
          <w:rFonts w:hint="default" w:ascii="Times New Roman" w:hAnsi="Times New Roman" w:cs="Times New Roman"/>
          <w:b w:val="0"/>
          <w:bCs w:val="0"/>
          <w:color w:val="auto"/>
          <w:sz w:val="32"/>
          <w:szCs w:val="32"/>
          <w:u w:val="none" w:color="auto"/>
          <w:lang w:val="en-US" w:eastAsia="zh-CN"/>
        </w:rPr>
        <w:t>竞争性磋商</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default" w:ascii="Times New Roman" w:hAnsi="Times New Roman" w:cs="Times New Roman"/>
          <w:b w:val="0"/>
          <w:bCs w:val="0"/>
          <w:color w:val="auto"/>
          <w:sz w:val="32"/>
          <w:szCs w:val="32"/>
          <w:u w:val="none" w:color="auto"/>
          <w:lang w:val="en-US" w:eastAsia="zh-CN"/>
        </w:rPr>
        <w:t>金额</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00</w:t>
      </w:r>
      <w:r>
        <w:rPr>
          <w:rFonts w:hint="default" w:ascii="Times New Roman" w:hAnsi="Times New Roman" w:cs="Times New Roman"/>
          <w:b w:val="0"/>
          <w:bCs w:val="0"/>
          <w:color w:val="auto"/>
          <w:sz w:val="32"/>
          <w:szCs w:val="32"/>
          <w:u w:val="none" w:color="auto"/>
          <w:lang w:val="en-US" w:eastAsia="zh-CN"/>
        </w:rPr>
        <w:t>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sz w:val="32"/>
          <w:szCs w:val="32"/>
          <w:u w:val="none" w:color="auto"/>
          <w:lang w:val="en-US" w:eastAsia="zh-CN"/>
        </w:rPr>
        <w:t>1.5</w:t>
      </w:r>
      <w:r>
        <w:rPr>
          <w:rFonts w:hint="default" w:ascii="Times New Roman" w:hAnsi="Times New Roman" w:cs="Times New Roman"/>
          <w:lang w:val="en-US" w:eastAsia="zh-CN"/>
        </w:rPr>
        <w:t xml:space="preserve">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.00</w:t>
      </w:r>
      <w:r>
        <w:rPr>
          <w:rFonts w:hint="default" w:ascii="Times New Roman" w:hAnsi="Times New Roman" w:cs="Times New Roman"/>
          <w:b w:val="0"/>
          <w:bCs w:val="0"/>
          <w:color w:val="auto"/>
          <w:sz w:val="32"/>
          <w:szCs w:val="32"/>
          <w:u w:val="none" w:color="auto"/>
          <w:lang w:val="en-US" w:eastAsia="zh-CN"/>
        </w:rPr>
        <w:t>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w:t>
      </w:r>
      <w:r>
        <w:rPr>
          <w:rFonts w:hint="default" w:ascii="Times New Roman" w:hAnsi="Times New Roman" w:cs="Times New Roman"/>
          <w:b w:val="0"/>
          <w:bCs w:val="0"/>
          <w:color w:val="auto"/>
          <w:sz w:val="32"/>
          <w:szCs w:val="32"/>
          <w:u w:val="none" w:color="auto"/>
          <w:lang w:val="en-US" w:eastAsia="zh-CN"/>
        </w:rPr>
        <w:t>自筹资金，已落实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交货期：合同签订后</w:t>
      </w:r>
      <w:r>
        <w:rPr>
          <w:rFonts w:hint="default" w:ascii="Times New Roman" w:hAnsi="Times New Roman" w:cs="Times New Roman"/>
          <w:b w:val="0"/>
          <w:bCs w:val="0"/>
          <w:color w:val="auto"/>
          <w:sz w:val="32"/>
          <w:szCs w:val="32"/>
          <w:u w:val="none" w:color="auto"/>
          <w:lang w:val="en-US" w:eastAsia="zh-CN"/>
        </w:rPr>
        <w:t>30个日历日</w:t>
      </w:r>
      <w:r>
        <w:rPr>
          <w:rFonts w:hint="default" w:ascii="Times New Roman" w:hAnsi="Times New Roman" w:eastAsia="方正仿宋_GBK" w:cs="Times New Roman"/>
          <w:b w:val="0"/>
          <w:bCs w:val="0"/>
          <w:color w:val="auto"/>
          <w:sz w:val="32"/>
          <w:szCs w:val="32"/>
          <w:u w:val="none" w:color="auto"/>
          <w:lang w:val="en-US" w:eastAsia="zh-CN"/>
        </w:rPr>
        <w:t>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1" w:name="_Toc3864_WPSOffice_Level2"/>
      <w:r>
        <w:rPr>
          <w:rFonts w:hint="default" w:ascii="Times New Roman" w:hAnsi="Times New Roman" w:cs="Times New Roman"/>
          <w:lang w:val="en-US" w:eastAsia="zh-CN"/>
        </w:rPr>
        <w:t>二、申请人的资格要求</w:t>
      </w:r>
      <w:bookmarkEnd w:id="51"/>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具有独立承担民事责任的能力，持有工商行政管理部门核发的营业执照的法人或其他组织（提供营业执照扫描件）</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近半年内</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r>
        <w:rPr>
          <w:rFonts w:hint="default" w:ascii="Times New Roman" w:hAnsi="Times New Roman" w:cs="Times New Roman"/>
          <w:b w:val="0"/>
          <w:bCs w:val="0"/>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信誉要求：</w:t>
      </w:r>
      <w:bookmarkStart w:id="52" w:name="OLE_LINK1"/>
      <w:r>
        <w:rPr>
          <w:rFonts w:hint="default" w:ascii="Times New Roman" w:hAnsi="Times New Roman" w:eastAsia="仿宋" w:cs="Times New Roman"/>
          <w:bCs/>
          <w:kern w:val="0"/>
          <w:sz w:val="28"/>
          <w:szCs w:val="28"/>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bookmarkEnd w:id="52"/>
      <w:r>
        <w:rPr>
          <w:rFonts w:hint="default" w:ascii="Times New Roman" w:hAnsi="Times New Roman" w:eastAsia="方正仿宋_GBK" w:cs="Times New Roman"/>
          <w:b w:val="0"/>
          <w:bCs w:val="0"/>
          <w:color w:val="auto"/>
          <w:kern w:val="2"/>
          <w:sz w:val="32"/>
          <w:szCs w:val="32"/>
          <w:u w:val="none" w:color="auto"/>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（格式自拟）；</w:t>
      </w:r>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提供书面承诺)；</w:t>
      </w:r>
    </w:p>
    <w:p>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5"/>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3" w:name="_Toc6929_WPSOffice_Level2"/>
      <w:r>
        <w:rPr>
          <w:rFonts w:hint="default" w:ascii="Times New Roman" w:hAnsi="Times New Roman" w:cs="Times New Roman"/>
          <w:lang w:val="en-US" w:eastAsia="zh-CN"/>
        </w:rPr>
        <w:t>采购文件获取</w:t>
      </w:r>
      <w:bookmarkEnd w:id="53"/>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4" w:name="_Toc21728_WPSOffice_Level2"/>
      <w:r>
        <w:rPr>
          <w:rFonts w:hint="default" w:ascii="Times New Roman" w:hAnsi="Times New Roman" w:cs="Times New Roman"/>
          <w:lang w:val="en-US" w:eastAsia="zh-CN"/>
        </w:rPr>
        <w:t>四、报名时间、方式及注意事项</w:t>
      </w:r>
      <w:bookmarkEnd w:id="54"/>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cs="Times New Roman"/>
          <w:b w:val="0"/>
          <w:bCs w:val="0"/>
          <w:color w:val="auto"/>
          <w:kern w:val="2"/>
          <w:sz w:val="32"/>
          <w:szCs w:val="32"/>
          <w:u w:val="none" w:color="auto"/>
          <w:lang w:val="en-US" w:eastAsia="zh-CN" w:bidi="ar-SA"/>
        </w:rPr>
        <w:t>12</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default"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19</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default" w:ascii="Times New Roman" w:hAnsi="Times New Roman" w:cs="Times New Roman"/>
          <w:b w:val="0"/>
          <w:bCs w:val="0"/>
          <w:color w:val="auto"/>
          <w:sz w:val="32"/>
          <w:szCs w:val="32"/>
          <w:u w:val="none" w:color="auto"/>
          <w:lang w:val="en-US" w:eastAsia="zh-CN"/>
        </w:rPr>
        <w:t>大理州第二人民医院2024年心理治疗沙盘采购项目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5" w:name="_Toc530931366"/>
      <w:bookmarkStart w:id="56" w:name="_Toc531034890"/>
      <w:bookmarkStart w:id="57" w:name="_Toc530930084"/>
      <w:bookmarkStart w:id="58" w:name="_Toc4142306"/>
      <w:bookmarkStart w:id="59" w:name="_Toc530932165"/>
      <w:bookmarkStart w:id="60" w:name="_Toc764_WPSOffice_Level2"/>
      <w:r>
        <w:rPr>
          <w:rFonts w:hint="default" w:ascii="Times New Roman" w:hAnsi="Times New Roman" w:cs="Times New Roman"/>
          <w:lang w:val="en-US" w:eastAsia="zh-CN"/>
        </w:rPr>
        <w:t>五、</w:t>
      </w:r>
      <w:bookmarkEnd w:id="55"/>
      <w:bookmarkEnd w:id="56"/>
      <w:bookmarkEnd w:id="57"/>
      <w:bookmarkEnd w:id="58"/>
      <w:bookmarkEnd w:id="59"/>
      <w:r>
        <w:rPr>
          <w:rFonts w:hint="default" w:ascii="Times New Roman" w:hAnsi="Times New Roman" w:cs="Times New Roman"/>
          <w:lang w:val="en-US" w:eastAsia="zh-CN"/>
        </w:rPr>
        <w:t>提交磋商响应文件截止时间、开标时间和地点</w:t>
      </w:r>
      <w:bookmarkEnd w:id="60"/>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w:t>
      </w:r>
      <w:r>
        <w:rPr>
          <w:rFonts w:hint="default"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default"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cs="Times New Roman"/>
          <w:b w:val="0"/>
          <w:bCs w:val="0"/>
          <w:color w:val="auto"/>
          <w:kern w:val="2"/>
          <w:sz w:val="32"/>
          <w:szCs w:val="32"/>
          <w:u w:val="singl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cs="Times New Roman"/>
          <w:b w:val="0"/>
          <w:bCs w:val="0"/>
          <w:color w:val="auto"/>
          <w:kern w:val="2"/>
          <w:sz w:val="32"/>
          <w:szCs w:val="32"/>
          <w:u w:val="single" w:color="auto"/>
          <w:lang w:val="en-US" w:eastAsia="zh-CN" w:bidi="ar-SA"/>
        </w:rPr>
        <w:t>24</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w:t>
      </w:r>
      <w:r>
        <w:rPr>
          <w:rFonts w:hint="default"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响应文件地点、开标地点：大理市满江街道红山路与太和路交汇处（大理州第二人民医院行政后勤楼五楼一号会议室）。</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1" w:name="_Toc15613_WPSOffice_Level2"/>
      <w:r>
        <w:rPr>
          <w:rFonts w:hint="default" w:ascii="Times New Roman" w:hAnsi="Times New Roman" w:cs="Times New Roman"/>
          <w:lang w:val="en-US" w:eastAsia="zh-CN"/>
        </w:rPr>
        <w:t>六、采购信息发布媒介</w:t>
      </w:r>
      <w:bookmarkEnd w:id="61"/>
    </w:p>
    <w:p>
      <w:pPr>
        <w:pStyle w:val="11"/>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大理州第二人民医院官网及中国招标投标公共服务平台。</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2" w:name="_Toc32044_WPSOffice_Level2"/>
      <w:r>
        <w:rPr>
          <w:rFonts w:hint="default" w:ascii="Times New Roman" w:hAnsi="Times New Roman" w:cs="Times New Roman"/>
          <w:lang w:val="en-US" w:eastAsia="zh-CN"/>
        </w:rPr>
        <w:t>七、公告期限</w:t>
      </w:r>
      <w:bookmarkEnd w:id="62"/>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个工作日。</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3" w:name="_Toc125_WPSOffice_Level2"/>
      <w:r>
        <w:rPr>
          <w:rFonts w:hint="default" w:ascii="Times New Roman" w:hAnsi="Times New Roman" w:cs="Times New Roman"/>
          <w:lang w:val="en-US" w:eastAsia="zh-CN"/>
        </w:rPr>
        <w:t>八、收费标准</w:t>
      </w:r>
      <w:bookmarkEnd w:id="63"/>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w:t>
      </w:r>
      <w:r>
        <w:rPr>
          <w:rFonts w:hint="default"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采购文件、中标服务费均不收取。</w:t>
      </w:r>
    </w:p>
    <w:p>
      <w:pPr>
        <w:pStyle w:val="5"/>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4" w:name="_Toc16288_WPSOffice_Level2"/>
      <w:r>
        <w:rPr>
          <w:rFonts w:hint="default" w:ascii="Times New Roman" w:hAnsi="Times New Roman" w:cs="Times New Roman"/>
          <w:lang w:val="en-US" w:eastAsia="zh-CN"/>
        </w:rPr>
        <w:t>其他补充事宜</w:t>
      </w:r>
      <w:bookmarkEnd w:id="64"/>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9.1本项目总预算价为 </w:t>
      </w:r>
      <w:r>
        <w:rPr>
          <w:rFonts w:hint="default" w:ascii="Times New Roman" w:hAnsi="Times New Roman" w:cs="Times New Roman"/>
          <w:b w:val="0"/>
          <w:bCs w:val="0"/>
          <w:color w:val="auto"/>
          <w:kern w:val="2"/>
          <w:sz w:val="32"/>
          <w:szCs w:val="32"/>
          <w:u w:val="none" w:color="auto"/>
          <w:lang w:val="en-US" w:eastAsia="zh-CN" w:bidi="ar-SA"/>
        </w:rPr>
        <w:t>8.00万</w:t>
      </w:r>
      <w:r>
        <w:rPr>
          <w:rFonts w:hint="default" w:ascii="Times New Roman" w:hAnsi="Times New Roman" w:eastAsia="方正仿宋_GBK" w:cs="Times New Roman"/>
          <w:b w:val="0"/>
          <w:bCs w:val="0"/>
          <w:color w:val="auto"/>
          <w:kern w:val="2"/>
          <w:sz w:val="32"/>
          <w:szCs w:val="32"/>
          <w:u w:val="none" w:color="auto"/>
          <w:lang w:val="en-US" w:eastAsia="zh-CN" w:bidi="ar-SA"/>
        </w:rPr>
        <w:t>元，</w:t>
      </w:r>
      <w:r>
        <w:rPr>
          <w:rFonts w:hint="default"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报价不能超过</w:t>
      </w:r>
      <w:r>
        <w:rPr>
          <w:rFonts w:hint="default" w:ascii="Times New Roman" w:hAnsi="Times New Roman" w:cs="Times New Roman"/>
          <w:b w:val="0"/>
          <w:bCs w:val="0"/>
          <w:color w:val="auto"/>
          <w:kern w:val="2"/>
          <w:sz w:val="32"/>
          <w:szCs w:val="32"/>
          <w:u w:val="none" w:color="auto"/>
          <w:lang w:val="en-US" w:eastAsia="zh-CN" w:bidi="ar-SA"/>
        </w:rPr>
        <w:t>最高限价</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w:t>
      </w:r>
      <w:r>
        <w:rPr>
          <w:rFonts w:hint="default" w:ascii="Times New Roman" w:hAnsi="Times New Roman" w:cs="Times New Roman"/>
          <w:b w:val="0"/>
          <w:bCs w:val="0"/>
          <w:color w:val="auto"/>
          <w:kern w:val="2"/>
          <w:sz w:val="32"/>
          <w:szCs w:val="32"/>
          <w:u w:val="none" w:color="auto"/>
          <w:lang w:val="en-US" w:eastAsia="zh-CN" w:bidi="ar-SA"/>
        </w:rPr>
        <w:t>磋商采购</w:t>
      </w:r>
      <w:r>
        <w:rPr>
          <w:rFonts w:hint="default" w:ascii="Times New Roman" w:hAnsi="Times New Roman" w:eastAsia="方正仿宋_GBK" w:cs="Times New Roman"/>
          <w:b w:val="0"/>
          <w:bCs w:val="0"/>
          <w:color w:val="auto"/>
          <w:kern w:val="2"/>
          <w:sz w:val="32"/>
          <w:szCs w:val="32"/>
          <w:u w:val="none" w:color="auto"/>
          <w:lang w:val="en-US" w:eastAsia="zh-CN" w:bidi="ar-SA"/>
        </w:rPr>
        <w:t>文件。</w:t>
      </w:r>
    </w:p>
    <w:p>
      <w:pPr>
        <w:pStyle w:val="5"/>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65" w:name="_Toc10464_WPSOffice_Level2"/>
      <w:r>
        <w:rPr>
          <w:rFonts w:hint="default" w:ascii="Times New Roman" w:hAnsi="Times New Roman" w:cs="Times New Roman"/>
          <w:lang w:val="en-US" w:eastAsia="zh-CN"/>
        </w:rPr>
        <w:t>十、对本次采购提出询问请按以下方式联系</w:t>
      </w:r>
      <w:bookmarkEnd w:id="65"/>
    </w:p>
    <w:p>
      <w:pPr>
        <w:pStyle w:val="2"/>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5"/>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6" w:name="_Toc13143_WPSOffice_Level2"/>
      <w:r>
        <w:rPr>
          <w:rFonts w:hint="default" w:ascii="Times New Roman" w:hAnsi="Times New Roman" w:cs="Times New Roman"/>
          <w:lang w:val="en-US" w:eastAsia="zh-CN"/>
        </w:rPr>
        <w:t>十一、监督机构信息</w:t>
      </w:r>
      <w:bookmarkEnd w:id="66"/>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纪委办公室</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pageBreakBefore w:val="0"/>
        <w:kinsoku/>
        <w:wordWrap/>
        <w:overflowPunct/>
        <w:topLinePunct w:val="0"/>
        <w:autoSpaceDE/>
        <w:autoSpaceDN/>
        <w:bidi w:val="0"/>
        <w:spacing w:line="52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cs="Times New Roman"/>
          <w:lang w:val="en-US" w:eastAsia="zh-CN"/>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pStyle w:val="3"/>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cs="Times New Roman"/>
          <w:lang w:val="en-US" w:eastAsia="zh-CN"/>
        </w:rPr>
      </w:pPr>
    </w:p>
    <w:p>
      <w:pPr>
        <w:pStyle w:val="4"/>
        <w:numPr>
          <w:ilvl w:val="0"/>
          <w:numId w:val="1"/>
        </w:numPr>
        <w:bidi w:val="0"/>
        <w:rPr>
          <w:rFonts w:hint="default" w:ascii="Times New Roman" w:hAnsi="Times New Roman" w:eastAsia="方正小标宋_GBK" w:cs="Times New Roman"/>
          <w:sz w:val="44"/>
          <w:szCs w:val="44"/>
          <w:lang w:val="en-US" w:eastAsia="zh-CN"/>
        </w:rPr>
      </w:pPr>
      <w:bookmarkStart w:id="67" w:name="_Toc6929_WPSOffice_Level1"/>
      <w:r>
        <w:rPr>
          <w:rFonts w:hint="default" w:ascii="Times New Roman" w:hAnsi="Times New Roman" w:eastAsia="方正小标宋_GBK" w:cs="Times New Roman"/>
          <w:sz w:val="44"/>
          <w:szCs w:val="44"/>
          <w:lang w:val="en-US" w:eastAsia="zh-CN"/>
        </w:rPr>
        <w:t>供应商须知</w:t>
      </w:r>
      <w:bookmarkEnd w:id="67"/>
    </w:p>
    <w:p>
      <w:pPr>
        <w:pStyle w:val="5"/>
        <w:bidi w:val="0"/>
        <w:rPr>
          <w:rFonts w:hint="default" w:ascii="Times New Roman" w:hAnsi="Times New Roman" w:cs="Times New Roman"/>
        </w:rPr>
      </w:pPr>
      <w:bookmarkStart w:id="68" w:name="_Toc1433"/>
      <w:r>
        <w:rPr>
          <w:rFonts w:hint="default" w:ascii="Times New Roman" w:hAnsi="Times New Roman" w:cs="Times New Roman"/>
        </w:rPr>
        <w:t>供应商须知前附表</w:t>
      </w:r>
      <w:bookmarkEnd w:id="68"/>
    </w:p>
    <w:tbl>
      <w:tblPr>
        <w:tblStyle w:val="12"/>
        <w:tblW w:w="9884" w:type="dxa"/>
        <w:jc w:val="center"/>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color="auto"/>
                <w:lang w:val="en-US" w:eastAsia="zh-CN"/>
              </w:rPr>
              <w:t>大理白</w:t>
            </w:r>
            <w:r>
              <w:rPr>
                <w:rFonts w:hint="default" w:ascii="Times New Roman" w:hAnsi="Times New Roman" w:cs="Times New Roman"/>
                <w:b w:val="0"/>
                <w:bCs w:val="0"/>
                <w:color w:val="auto"/>
                <w:sz w:val="32"/>
                <w:szCs w:val="32"/>
                <w:u w:val="none" w:color="auto"/>
                <w:lang w:val="en-US" w:eastAsia="zh-CN"/>
              </w:rPr>
              <w:t>州第二人民医院2024年心理治疗沙盘采购</w:t>
            </w:r>
            <w:r>
              <w:rPr>
                <w:rFonts w:hint="default" w:ascii="Times New Roman" w:hAnsi="Times New Roman" w:eastAsia="方正仿宋_GBK" w:cs="Times New Roman"/>
                <w:b w:val="0"/>
                <w:bCs w:val="0"/>
                <w:color w:val="auto"/>
                <w:sz w:val="32"/>
                <w:szCs w:val="32"/>
                <w:u w:val="none" w:color="auto"/>
                <w:lang w:val="en-US" w:eastAsia="zh-CN"/>
              </w:rPr>
              <w:t>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DLZEYZCB-2024-07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采购预算价</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FF0000"/>
                <w:sz w:val="32"/>
                <w:szCs w:val="32"/>
                <w:lang w:val="en-US" w:eastAsia="zh-CN"/>
              </w:rPr>
              <w:t>8.00</w:t>
            </w:r>
            <w:r>
              <w:rPr>
                <w:rFonts w:hint="default" w:ascii="Times New Roman" w:hAnsi="Times New Roman" w:cs="Times New Roman"/>
                <w:b w:val="0"/>
                <w:bCs/>
                <w:color w:val="FF0000"/>
                <w:sz w:val="32"/>
                <w:szCs w:val="32"/>
                <w:lang w:val="en-US" w:eastAsia="zh-CN"/>
              </w:rPr>
              <w:t>万</w:t>
            </w:r>
            <w:r>
              <w:rPr>
                <w:rFonts w:hint="default" w:ascii="Times New Roman" w:hAnsi="Times New Roman" w:eastAsia="方正仿宋_GBK" w:cs="Times New Roman"/>
                <w:b w:val="0"/>
                <w:bCs/>
                <w:color w:val="FF0000"/>
                <w:sz w:val="32"/>
                <w:szCs w:val="32"/>
                <w:lang w:val="en-US" w:eastAsia="zh-CN"/>
              </w:rPr>
              <w:t>元</w:t>
            </w:r>
            <w:r>
              <w:rPr>
                <w:rFonts w:hint="default" w:ascii="Times New Roman" w:hAnsi="Times New Roman" w:eastAsia="方正仿宋_GBK" w:cs="Times New Roman"/>
                <w:b w:val="0"/>
                <w:bCs/>
                <w:color w:val="FF0000"/>
                <w:sz w:val="32"/>
                <w:szCs w:val="32"/>
              </w:rPr>
              <w:t>，投标报价不得高于</w:t>
            </w:r>
            <w:r>
              <w:rPr>
                <w:rFonts w:hint="default" w:ascii="Times New Roman" w:hAnsi="Times New Roman" w:cs="Times New Roman"/>
                <w:b w:val="0"/>
                <w:bCs/>
                <w:color w:val="FF0000"/>
                <w:sz w:val="32"/>
                <w:szCs w:val="32"/>
                <w:lang w:val="en-US" w:eastAsia="zh-CN"/>
              </w:rPr>
              <w:t>最高限价</w:t>
            </w:r>
            <w:r>
              <w:rPr>
                <w:rFonts w:hint="default" w:ascii="Times New Roman" w:hAnsi="Times New Roman" w:eastAsia="方正仿宋_GBK" w:cs="Times New Roman"/>
                <w:b w:val="0"/>
                <w:bCs/>
                <w:color w:val="FF0000"/>
                <w:sz w:val="32"/>
                <w:szCs w:val="32"/>
              </w:rPr>
              <w:t>，否则按无效投标处理。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合同签订</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之日起</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32"/>
                <w:szCs w:val="32"/>
                <w:u w:val="single"/>
                <w:lang w:val="en-US" w:eastAsia="zh-CN"/>
                <w14:textFill>
                  <w14:solidFill>
                    <w14:schemeClr w14:val="tx1"/>
                  </w14:solidFill>
                </w14:textFill>
              </w:rPr>
              <w:t>30</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个日历日</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内</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有国家标准和行业标准的，按国家标准和行业标准执行，满足质量要求和使用需求的全新产品，一次验收合格。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设备验收开始使用后至保质期内正常、连续地使用所必须的备品备件，计入投标价中。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FF0000"/>
                <w:sz w:val="32"/>
                <w:szCs w:val="32"/>
                <w:lang w:val="en-US" w:eastAsia="zh-CN"/>
              </w:rPr>
              <w:t>（1）投标产品图片（扫描件加盖公章）</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FF0000"/>
                <w:sz w:val="32"/>
                <w:szCs w:val="32"/>
                <w:lang w:val="en-US" w:eastAsia="zh-CN"/>
              </w:rPr>
            </w:pPr>
            <w:r>
              <w:rPr>
                <w:rFonts w:hint="default" w:ascii="Times New Roman" w:hAnsi="Times New Roman" w:cs="Times New Roman"/>
                <w:b w:val="0"/>
                <w:bCs w:val="0"/>
                <w:color w:val="FF0000"/>
                <w:sz w:val="32"/>
                <w:szCs w:val="32"/>
                <w:lang w:val="en-US" w:eastAsia="zh-CN"/>
              </w:rPr>
              <w:t>（2）磋商响应产品的检验报告、认证证书等（复印件加盖公章）；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FF0000"/>
                <w:sz w:val="32"/>
                <w:szCs w:val="32"/>
                <w:lang w:val="en-US" w:eastAsia="zh-CN"/>
              </w:rPr>
              <w:t>（3）磋商采购文件中所涉及到的相关资料及证明文件或供应商认为必须提供的其他相关资料。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出现1个以上的报价；</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文件无法定代表人签字或签字但无法定代表人有效委托书的；</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w:t>
            </w:r>
            <w:r>
              <w:rPr>
                <w:rFonts w:hint="default" w:ascii="Times New Roman" w:hAnsi="Times New Roman" w:cs="Times New Roman"/>
                <w:color w:val="FF0000"/>
                <w:sz w:val="32"/>
                <w:szCs w:val="32"/>
                <w:lang w:val="en-US" w:eastAsia="zh-CN"/>
              </w:rPr>
              <w:t>9</w:t>
            </w: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b/>
                <w:color w:val="FF0000"/>
                <w:sz w:val="32"/>
                <w:szCs w:val="32"/>
              </w:rPr>
              <w:t>投标报价高于</w:t>
            </w:r>
            <w:r>
              <w:rPr>
                <w:rFonts w:hint="default" w:ascii="Times New Roman" w:hAnsi="Times New Roman" w:cs="Times New Roman"/>
                <w:b/>
                <w:color w:val="FF0000"/>
                <w:sz w:val="32"/>
                <w:szCs w:val="32"/>
                <w:lang w:val="en-US" w:eastAsia="zh-CN"/>
              </w:rPr>
              <w:t>最高限价</w:t>
            </w:r>
            <w:r>
              <w:rPr>
                <w:rFonts w:hint="default" w:ascii="Times New Roman" w:hAnsi="Times New Roman" w:eastAsia="方正仿宋_GBK" w:cs="Times New Roman"/>
                <w:b/>
                <w:color w:val="FF0000"/>
                <w:sz w:val="32"/>
                <w:szCs w:val="32"/>
              </w:rPr>
              <w:t>的；</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综合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验收合格后收到发票</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30个工作日内一次性支付合同款</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9"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5"/>
        <w:bidi w:val="0"/>
        <w:ind w:firstLine="643" w:firstLineChars="200"/>
        <w:rPr>
          <w:rFonts w:hint="default" w:ascii="Times New Roman" w:hAnsi="Times New Roman" w:cs="Times New Roman"/>
        </w:rPr>
      </w:pPr>
      <w:bookmarkStart w:id="70" w:name="_Toc21184_WPSOffice_Level2"/>
      <w:r>
        <w:rPr>
          <w:rFonts w:hint="default" w:ascii="Times New Roman" w:hAnsi="Times New Roman" w:cs="Times New Roman"/>
        </w:rPr>
        <w:t>一、总  则</w:t>
      </w:r>
      <w:bookmarkEnd w:id="69"/>
      <w:bookmarkEnd w:id="7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w:t>
      </w:r>
      <w:r>
        <w:rPr>
          <w:rFonts w:hint="default" w:ascii="Times New Roman" w:hAnsi="Times New Roman" w:cs="Times New Roman"/>
          <w:b/>
          <w:bCs/>
          <w:color w:val="000000" w:themeColor="text1"/>
          <w:sz w:val="32"/>
          <w:szCs w:val="32"/>
          <w:lang w:eastAsia="zh-CN"/>
          <w14:textFill>
            <w14:solidFill>
              <w14:schemeClr w14:val="tx1"/>
            </w14:solidFill>
          </w14:textFill>
        </w:rPr>
        <w:t>磋商</w:t>
      </w:r>
      <w:r>
        <w:rPr>
          <w:rFonts w:hint="default" w:ascii="Times New Roman" w:hAnsi="Times New Roman" w:eastAsia="方正仿宋_GBK" w:cs="Times New Roman"/>
          <w:b/>
          <w:bCs/>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供应商在下载本</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文件之后，须仔细完整地进行阅读，全面理解</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文件的规定；一旦供应商在规定时间和地点递交了</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磋商采购</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文件规定的供应商条件外，还须严格遵守中华人民共和国有关法律法规开展经营活动，因前述因素引起的一切后果，由参与</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2"/>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2.3</w:t>
      </w:r>
      <w:r>
        <w:rPr>
          <w:rFonts w:hint="default" w:ascii="Times New Roman" w:hAnsi="Times New Roman" w:eastAsia="方正仿宋_GBK" w:cs="Times New Roman"/>
          <w:bCs w:val="0"/>
          <w:color w:val="FF0000"/>
          <w:kern w:val="2"/>
          <w:sz w:val="32"/>
          <w:szCs w:val="32"/>
          <w:lang w:val="en-US" w:eastAsia="zh-CN" w:bidi="ar-SA"/>
        </w:rPr>
        <w:t xml:space="preserve"> 未在规定时间内参与报名或提供报名材料不齐全的视为不合格供应商，不得参与本项目采购活动。</w:t>
      </w:r>
    </w:p>
    <w:p>
      <w:pPr>
        <w:pStyle w:val="2"/>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磋商采购</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1" w:name="_Toc321836356"/>
      <w:bookmarkStart w:id="72" w:name="_Toc476848359"/>
      <w:bookmarkStart w:id="73" w:name="_Toc475291681"/>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71"/>
      <w:bookmarkEnd w:id="72"/>
      <w:bookmarkEnd w:id="73"/>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文件的，可以对该文件提出质疑。对采购文件提出质疑的，应当在获取</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74" w:name="_Toc476848360"/>
      <w:bookmarkStart w:id="75" w:name="_Toc475291682"/>
      <w:bookmarkStart w:id="76" w:name="_Toc480665479"/>
      <w:bookmarkStart w:id="77" w:name="_Toc476856065"/>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74"/>
      <w:bookmarkEnd w:id="75"/>
      <w:bookmarkEnd w:id="76"/>
      <w:bookmarkEnd w:id="77"/>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8" w:name="_Toc476856066"/>
      <w:bookmarkStart w:id="79" w:name="_Toc476848361"/>
      <w:bookmarkStart w:id="80" w:name="_Toc475291683"/>
      <w:bookmarkStart w:id="81" w:name="_Toc321836357"/>
      <w:bookmarkStart w:id="82" w:name="_Toc480665480"/>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8"/>
      <w:bookmarkEnd w:id="79"/>
      <w:bookmarkEnd w:id="80"/>
      <w:bookmarkEnd w:id="81"/>
      <w:bookmarkEnd w:id="82"/>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pPr>
        <w:pStyle w:val="5"/>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投诉受理部门：大理州第二人民医院投诉办公室；联系电话：0872-2184764；地址：大理市满江街道红山路与太和路交汇处。（大理州第二人民医院纪委办公室）</w:t>
      </w:r>
    </w:p>
    <w:p>
      <w:pPr>
        <w:pStyle w:val="5"/>
        <w:bidi w:val="0"/>
        <w:ind w:firstLine="643" w:firstLineChars="200"/>
        <w:rPr>
          <w:rFonts w:hint="default" w:ascii="Times New Roman" w:hAnsi="Times New Roman" w:cs="Times New Roman"/>
          <w:lang w:eastAsia="zh-CN"/>
        </w:rPr>
      </w:pPr>
      <w:bookmarkStart w:id="83" w:name="_Toc393354831"/>
      <w:bookmarkStart w:id="84" w:name="_Toc475291684"/>
      <w:bookmarkStart w:id="85" w:name="_Toc26980"/>
      <w:bookmarkStart w:id="86" w:name="_Toc17350_WPSOffice_Level2"/>
      <w:r>
        <w:rPr>
          <w:rFonts w:hint="default" w:ascii="Times New Roman" w:hAnsi="Times New Roman" w:cs="Times New Roman"/>
        </w:rPr>
        <w:t>二、</w:t>
      </w:r>
      <w:bookmarkEnd w:id="83"/>
      <w:bookmarkEnd w:id="84"/>
      <w:r>
        <w:rPr>
          <w:rFonts w:hint="default" w:ascii="Times New Roman" w:hAnsi="Times New Roman" w:cs="Times New Roman"/>
          <w:lang w:val="en-US" w:eastAsia="zh-CN"/>
        </w:rPr>
        <w:t>磋商采购</w:t>
      </w:r>
      <w:r>
        <w:rPr>
          <w:rFonts w:hint="default" w:ascii="Times New Roman" w:hAnsi="Times New Roman" w:cs="Times New Roman"/>
          <w:lang w:eastAsia="zh-CN"/>
        </w:rPr>
        <w:t>文件</w:t>
      </w:r>
      <w:bookmarkEnd w:id="85"/>
      <w:bookmarkEnd w:id="86"/>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磋商公告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第二章  供应商须知</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第三章  合同书样式及主要条款</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文件格式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w:t>
      </w:r>
      <w:r>
        <w:rPr>
          <w:rFonts w:hint="default" w:ascii="Times New Roman" w:hAnsi="Times New Roman" w:cs="Times New Roman"/>
          <w:color w:val="000000" w:themeColor="text1"/>
          <w:sz w:val="32"/>
          <w:szCs w:val="32"/>
          <w:lang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w:t>
      </w:r>
      <w:r>
        <w:rPr>
          <w:rFonts w:hint="default" w:ascii="Times New Roman" w:hAnsi="Times New Roman" w:cs="Times New Roman"/>
          <w:color w:val="000000" w:themeColor="text1"/>
          <w:sz w:val="32"/>
          <w:szCs w:val="32"/>
          <w:lang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文件编制的，将相应延长投标截止时间。</w:t>
      </w:r>
    </w:p>
    <w:p>
      <w:pPr>
        <w:pStyle w:val="5"/>
        <w:bidi w:val="0"/>
        <w:ind w:firstLine="643" w:firstLineChars="200"/>
        <w:rPr>
          <w:rFonts w:hint="default" w:ascii="Times New Roman" w:hAnsi="Times New Roman" w:cs="Times New Roman"/>
        </w:rPr>
      </w:pPr>
      <w:bookmarkStart w:id="87" w:name="_Toc7129"/>
      <w:bookmarkStart w:id="88" w:name="_Toc8158_WPSOffice_Level2"/>
      <w:bookmarkStart w:id="89" w:name="_Toc393354832"/>
      <w:bookmarkStart w:id="90" w:name="_Toc475291685"/>
      <w:r>
        <w:rPr>
          <w:rFonts w:hint="default" w:ascii="Times New Roman" w:hAnsi="Times New Roman" w:cs="Times New Roman"/>
        </w:rPr>
        <w:t>三、</w:t>
      </w:r>
      <w:r>
        <w:rPr>
          <w:rFonts w:hint="default" w:ascii="Times New Roman" w:hAnsi="Times New Roman" w:cs="Times New Roman"/>
          <w:lang w:val="en-US" w:eastAsia="zh-CN"/>
        </w:rPr>
        <w:t>磋商响应</w:t>
      </w:r>
      <w:r>
        <w:rPr>
          <w:rFonts w:hint="default" w:ascii="Times New Roman" w:hAnsi="Times New Roman" w:cs="Times New Roman"/>
        </w:rPr>
        <w:t>文件</w:t>
      </w:r>
      <w:bookmarkEnd w:id="87"/>
      <w:bookmarkEnd w:id="88"/>
      <w:bookmarkEnd w:id="89"/>
      <w:bookmarkEnd w:id="90"/>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文件必须响应</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文件中使用的计量单位除</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文件组成以第四章“</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文件格式”为准，供应商编写的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文件应按第四章“</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文件格式”要求填写，</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val="0"/>
          <w:bCs w:val="0"/>
          <w:color w:val="FF0000"/>
          <w:sz w:val="32"/>
          <w:szCs w:val="32"/>
          <w:lang w:val="en-US" w:eastAsia="zh-CN"/>
        </w:rPr>
        <w:t>15.5</w:t>
      </w:r>
      <w:r>
        <w:rPr>
          <w:rFonts w:hint="default" w:ascii="Times New Roman" w:hAnsi="Times New Roman" w:eastAsia="方正仿宋_GBK" w:cs="Times New Roman"/>
          <w:color w:val="FF0000"/>
          <w:sz w:val="32"/>
          <w:szCs w:val="32"/>
          <w:lang w:val="en-US" w:eastAsia="zh-CN"/>
        </w:rPr>
        <w:t>同一标的物只允许有一个报价，否则将被视为无效报价。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文件；供应商拒绝延长的，其</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5"/>
        <w:bidi w:val="0"/>
        <w:ind w:firstLine="643" w:firstLineChars="200"/>
        <w:rPr>
          <w:rFonts w:hint="default" w:ascii="Times New Roman" w:hAnsi="Times New Roman" w:cs="Times New Roman"/>
        </w:rPr>
      </w:pPr>
      <w:bookmarkStart w:id="91" w:name="_Toc3914"/>
      <w:bookmarkStart w:id="92" w:name="_Toc475291686"/>
      <w:bookmarkStart w:id="93" w:name="_Toc26446_WPSOffice_Level2"/>
      <w:bookmarkStart w:id="94" w:name="_Toc393354833"/>
      <w:r>
        <w:rPr>
          <w:rFonts w:hint="default" w:ascii="Times New Roman" w:hAnsi="Times New Roman" w:cs="Times New Roman"/>
        </w:rPr>
        <w:t>四、</w:t>
      </w:r>
      <w:r>
        <w:rPr>
          <w:rFonts w:hint="default" w:ascii="Times New Roman" w:hAnsi="Times New Roman" w:cs="Times New Roman"/>
          <w:lang w:val="en-US" w:eastAsia="zh-CN"/>
        </w:rPr>
        <w:t>磋商响应</w:t>
      </w:r>
      <w:r>
        <w:rPr>
          <w:rFonts w:hint="default" w:ascii="Times New Roman" w:hAnsi="Times New Roman" w:cs="Times New Roman"/>
        </w:rPr>
        <w:t>文件的提交</w:t>
      </w:r>
      <w:bookmarkEnd w:id="91"/>
      <w:bookmarkEnd w:id="92"/>
      <w:bookmarkEnd w:id="93"/>
      <w:bookmarkEnd w:id="9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cs="Times New Roman"/>
          <w:b/>
          <w:bCs/>
          <w:color w:val="FF0000"/>
          <w:sz w:val="32"/>
          <w:szCs w:val="32"/>
          <w:lang w:val="en-US" w:eastAsia="zh-CN"/>
        </w:rPr>
        <w:t>磋商采购</w:t>
      </w:r>
      <w:r>
        <w:rPr>
          <w:rFonts w:hint="default" w:ascii="Times New Roman" w:hAnsi="Times New Roman" w:eastAsia="方正仿宋_GBK" w:cs="Times New Roman"/>
          <w:b/>
          <w:bCs/>
          <w:color w:val="FF0000"/>
          <w:sz w:val="32"/>
          <w:szCs w:val="32"/>
          <w:lang w:eastAsia="zh-CN"/>
        </w:rPr>
        <w:t>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文件进行补充、修改。补充、修改的内容应当按</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文件的组成部分。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文件截止时间。逾期送达的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文件不予退还。</w:t>
      </w:r>
    </w:p>
    <w:p>
      <w:pPr>
        <w:pStyle w:val="5"/>
        <w:bidi w:val="0"/>
        <w:ind w:firstLine="643" w:firstLineChars="200"/>
        <w:rPr>
          <w:rFonts w:hint="default" w:ascii="Times New Roman" w:hAnsi="Times New Roman" w:cs="Times New Roman"/>
        </w:rPr>
      </w:pPr>
      <w:bookmarkStart w:id="95" w:name="_Toc475291687"/>
      <w:bookmarkStart w:id="96" w:name="_Toc586_WPSOffice_Level2"/>
      <w:bookmarkStart w:id="97" w:name="_Toc20283"/>
      <w:bookmarkStart w:id="98" w:name="_Toc393354834"/>
      <w:r>
        <w:rPr>
          <w:rFonts w:hint="default" w:ascii="Times New Roman" w:hAnsi="Times New Roman" w:cs="Times New Roman"/>
        </w:rPr>
        <w:t>五、开标与评标</w:t>
      </w:r>
      <w:bookmarkEnd w:id="95"/>
      <w:bookmarkEnd w:id="96"/>
      <w:bookmarkEnd w:id="97"/>
      <w:bookmarkEnd w:id="98"/>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）开标会议结束。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9"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9"/>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分别与供应商磋商</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8"/>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响应文件递交不足3家或资格审查不足3家的；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)符合专业条件的供应商或者对</w:t>
      </w:r>
      <w:r>
        <w:rPr>
          <w:rFonts w:hint="default" w:ascii="Times New Roman" w:hAnsi="Times New Roman" w:cs="Times New Roman"/>
          <w:bCs/>
          <w:sz w:val="32"/>
          <w:szCs w:val="32"/>
          <w:lang w:val="en-US" w:eastAsia="zh-CN"/>
        </w:rPr>
        <w:t>磋商</w:t>
      </w:r>
      <w:r>
        <w:rPr>
          <w:rFonts w:hint="default" w:ascii="Times New Roman" w:hAnsi="Times New Roman" w:eastAsia="方正仿宋_GBK" w:cs="Times New Roman"/>
          <w:bCs/>
          <w:sz w:val="32"/>
          <w:szCs w:val="32"/>
        </w:rPr>
        <w:t>文件作实质响应的供应商不足</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w:t>
      </w:r>
      <w:r>
        <w:rPr>
          <w:rFonts w:hint="default"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5"/>
        <w:bidi w:val="0"/>
        <w:ind w:firstLine="643" w:firstLineChars="200"/>
        <w:rPr>
          <w:rFonts w:hint="default" w:ascii="Times New Roman" w:hAnsi="Times New Roman" w:cs="Times New Roman"/>
        </w:rPr>
      </w:pPr>
      <w:bookmarkStart w:id="100" w:name="_Toc20623"/>
      <w:bookmarkStart w:id="101" w:name="_Toc393354835"/>
      <w:bookmarkStart w:id="102" w:name="_Toc4126_WPSOffice_Level2"/>
      <w:bookmarkStart w:id="103" w:name="_Toc475291688"/>
      <w:r>
        <w:rPr>
          <w:rFonts w:hint="default" w:ascii="Times New Roman" w:hAnsi="Times New Roman" w:cs="Times New Roman"/>
        </w:rPr>
        <w:t>六、成交结果</w:t>
      </w:r>
      <w:bookmarkEnd w:id="100"/>
      <w:bookmarkEnd w:id="101"/>
      <w:bookmarkEnd w:id="102"/>
      <w:bookmarkEnd w:id="103"/>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磋商小组按评审后总得分由高到低顺序推荐成交候选人。如供应商总分相同，按磋商报价低者为第一成交侯选人</w:t>
      </w:r>
      <w:r>
        <w:rPr>
          <w:rFonts w:hint="default" w:ascii="Times New Roman" w:hAnsi="Times New Roman" w:eastAsia="方正仿宋_GBK" w:cs="Times New Roman"/>
          <w:sz w:val="32"/>
          <w:szCs w:val="32"/>
        </w:rPr>
        <w:t>。</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default" w:ascii="Times New Roman" w:hAnsi="Times New Roman" w:cs="Times New Roman"/>
          <w:color w:val="000000" w:themeColor="text1"/>
          <w:sz w:val="32"/>
          <w:szCs w:val="32"/>
          <w:lang w:val="en-US" w:eastAsia="zh-CN"/>
          <w14:textFill>
            <w14:solidFill>
              <w14:schemeClr w14:val="tx1"/>
            </w14:solidFill>
          </w14:textFill>
        </w:rPr>
        <w:t>发布公告网站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5"/>
        <w:bidi w:val="0"/>
        <w:ind w:firstLine="643" w:firstLineChars="200"/>
        <w:rPr>
          <w:rFonts w:hint="default" w:ascii="Times New Roman" w:hAnsi="Times New Roman" w:cs="Times New Roman"/>
        </w:rPr>
      </w:pPr>
      <w:bookmarkStart w:id="104" w:name="_Toc6479"/>
      <w:bookmarkStart w:id="105" w:name="_Toc393354836"/>
      <w:bookmarkStart w:id="106" w:name="_Toc29238_WPSOffice_Level2"/>
      <w:bookmarkStart w:id="107" w:name="_Toc475291689"/>
      <w:r>
        <w:rPr>
          <w:rFonts w:hint="default" w:ascii="Times New Roman" w:hAnsi="Times New Roman" w:cs="Times New Roman"/>
        </w:rPr>
        <w:t>七、其他事项</w:t>
      </w:r>
      <w:bookmarkEnd w:id="104"/>
      <w:bookmarkEnd w:id="105"/>
      <w:bookmarkEnd w:id="106"/>
      <w:bookmarkEnd w:id="107"/>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4"/>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numPr>
          <w:ilvl w:val="0"/>
          <w:numId w:val="1"/>
        </w:numPr>
        <w:bidi w:val="0"/>
        <w:rPr>
          <w:rFonts w:hint="default" w:ascii="Times New Roman" w:hAnsi="Times New Roman" w:eastAsia="方正小标宋_GBK" w:cs="Times New Roman"/>
          <w:sz w:val="44"/>
          <w:szCs w:val="44"/>
          <w:lang w:val="en-US" w:eastAsia="zh-CN"/>
        </w:rPr>
      </w:pPr>
      <w:bookmarkStart w:id="108" w:name="_Toc21728_WPSOffice_Level1"/>
      <w:r>
        <w:rPr>
          <w:rFonts w:hint="default" w:ascii="Times New Roman" w:hAnsi="Times New Roman" w:eastAsia="方正小标宋_GBK" w:cs="Times New Roman"/>
          <w:sz w:val="44"/>
          <w:szCs w:val="44"/>
          <w:lang w:val="en-US" w:eastAsia="zh-CN"/>
        </w:rPr>
        <w:t>合同书样式及主要条款</w:t>
      </w:r>
      <w:bookmarkEnd w:id="108"/>
    </w:p>
    <w:tbl>
      <w:tblPr>
        <w:tblStyle w:val="13"/>
        <w:tblpPr w:leftFromText="180" w:rightFromText="180" w:vertAnchor="text" w:horzAnchor="page" w:tblpX="1532" w:tblpY="633"/>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交货时间：合同签订</w:t>
            </w:r>
            <w:r>
              <w:rPr>
                <w:rFonts w:hint="default" w:ascii="Times New Roman" w:hAnsi="Times New Roman" w:cs="Times New Roman"/>
                <w:sz w:val="32"/>
                <w:szCs w:val="32"/>
                <w:lang w:val="en-US" w:eastAsia="zh-CN"/>
              </w:rPr>
              <w:t>之日起</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30个日历日</w:t>
            </w:r>
            <w:r>
              <w:rPr>
                <w:rFonts w:hint="default" w:ascii="Times New Roman" w:hAnsi="Times New Roman" w:eastAsia="方正仿宋_GBK" w:cs="Times New Roman"/>
                <w:sz w:val="32"/>
                <w:szCs w:val="32"/>
              </w:rPr>
              <w:t>内完成供货。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交货方式：现场</w:t>
            </w:r>
            <w:r>
              <w:rPr>
                <w:rFonts w:hint="default" w:ascii="Times New Roman" w:hAnsi="Times New Roman" w:cs="Times New Roman"/>
                <w:sz w:val="32"/>
                <w:szCs w:val="32"/>
                <w:lang w:val="en-US" w:eastAsia="zh-CN"/>
              </w:rPr>
              <w:t>交货进行安装并完成验收</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付款方式：验收合格并收到正规合格发票后15个工作日内一次性支付合同款。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一</w:t>
            </w:r>
            <w:r>
              <w:rPr>
                <w:rFonts w:hint="default" w:ascii="Times New Roman" w:hAnsi="Times New Roman" w:eastAsia="方正仿宋_GBK" w:cs="Times New Roman"/>
                <w:sz w:val="32"/>
                <w:szCs w:val="32"/>
                <w:lang w:val="en-US" w:eastAsia="zh-CN"/>
              </w:rPr>
              <w:t>年</w:t>
            </w:r>
          </w:p>
        </w:tc>
      </w:tr>
    </w:tbl>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w:t>（本合同内容仅供参考，甲乙双方可根据国家相关法律法规及本项目的情况另行约定）</w:t>
      </w: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9" w:name="_Toc13111_WPSOffice_Level2"/>
      <w:bookmarkStart w:id="110" w:name="_Toc11014_WPSOffice_Level2"/>
      <w:bookmarkStart w:id="111" w:name="_Toc389_WPSOffice_Level2"/>
      <w:bookmarkStart w:id="112" w:name="_Toc18116_WPSOffice_Level2"/>
      <w:bookmarkStart w:id="113" w:name="_Toc24217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9"/>
      <w:bookmarkEnd w:id="110"/>
      <w:bookmarkEnd w:id="111"/>
      <w:bookmarkEnd w:id="112"/>
      <w:bookmarkEnd w:id="113"/>
      <w:r>
        <w:rPr>
          <w:rFonts w:hint="default" w:ascii="Times New Roman" w:hAnsi="Times New Roman" w:cs="Times New Roman"/>
          <w:lang w:val="en-US" w:eastAsia="zh-CN"/>
        </w:rPr>
        <w:t>DLZEYZCB-2024-07</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bidi w:val="0"/>
        <w:jc w:val="center"/>
        <w:rPr>
          <w:rFonts w:hint="default" w:ascii="Times New Roman" w:hAnsi="Times New Roman" w:cs="Times New Roman"/>
          <w:sz w:val="40"/>
          <w:szCs w:val="40"/>
          <w:lang w:val="en-US" w:eastAsia="zh-CN"/>
        </w:rPr>
      </w:pPr>
      <w:bookmarkStart w:id="114" w:name="_Toc16985_WPSOffice_Level2"/>
      <w:bookmarkStart w:id="115" w:name="_Toc7628_WPSOffice_Level2"/>
      <w:bookmarkStart w:id="116" w:name="_Toc21783_WPSOffice_Level2"/>
      <w:bookmarkStart w:id="117" w:name="_Toc26300_WPSOffice_Level2"/>
      <w:bookmarkStart w:id="118" w:name="_Toc23317_WPSOffice_Level2"/>
      <w:bookmarkStart w:id="119" w:name="_Toc8627_WPSOffice_Level2"/>
      <w:bookmarkStart w:id="120" w:name="_Toc13787_WPSOffice_Level2"/>
      <w:bookmarkStart w:id="121" w:name="_Toc21984_WPSOffice_Level2"/>
      <w:bookmarkStart w:id="122" w:name="_Toc12052_WPSOffice_Level2"/>
      <w:bookmarkStart w:id="123" w:name="_Toc29027_WPSOffice_Level2"/>
      <w:bookmarkStart w:id="124" w:name="_Toc30638_WPSOffice_Level2"/>
      <w:bookmarkStart w:id="125" w:name="_Toc4755_WPSOffice_Level2"/>
      <w:r>
        <w:rPr>
          <w:rFonts w:hint="default" w:ascii="Times New Roman" w:hAnsi="Times New Roman" w:cs="Times New Roman"/>
          <w:sz w:val="40"/>
          <w:szCs w:val="40"/>
          <w:lang w:val="en-US" w:eastAsia="zh-CN"/>
        </w:rPr>
        <w:t>自行采购</w:t>
      </w:r>
      <w:bookmarkEnd w:id="114"/>
      <w:bookmarkEnd w:id="115"/>
      <w:bookmarkEnd w:id="116"/>
      <w:bookmarkEnd w:id="117"/>
      <w:bookmarkEnd w:id="118"/>
      <w:bookmarkEnd w:id="119"/>
      <w:bookmarkEnd w:id="120"/>
      <w:bookmarkEnd w:id="121"/>
      <w:bookmarkEnd w:id="122"/>
      <w:bookmarkEnd w:id="123"/>
      <w:bookmarkEnd w:id="124"/>
      <w:bookmarkEnd w:id="125"/>
    </w:p>
    <w:p>
      <w:pPr>
        <w:rPr>
          <w:rFonts w:hint="default" w:ascii="Times New Roman" w:hAnsi="Times New Roman" w:cs="Times New Roman"/>
          <w:lang w:val="en-US" w:eastAsia="zh-CN"/>
        </w:rPr>
      </w:pPr>
    </w:p>
    <w:p>
      <w:pPr>
        <w:pStyle w:val="2"/>
        <w:bidi w:val="0"/>
        <w:jc w:val="center"/>
        <w:rPr>
          <w:rFonts w:hint="default" w:ascii="Times New Roman" w:hAnsi="Times New Roman" w:cs="Times New Roman"/>
          <w:sz w:val="40"/>
          <w:szCs w:val="40"/>
          <w:lang w:val="en-US" w:eastAsia="zh-CN"/>
        </w:rPr>
      </w:pPr>
      <w:bookmarkStart w:id="126" w:name="_Toc18280_WPSOffice_Level2"/>
      <w:bookmarkStart w:id="127" w:name="_Toc20579_WPSOffice_Level2"/>
      <w:bookmarkStart w:id="128" w:name="_Toc11448_WPSOffice_Level2"/>
      <w:bookmarkStart w:id="129" w:name="_Toc4095_WPSOffice_Level2"/>
      <w:bookmarkStart w:id="130" w:name="_Toc21618_WPSOffice_Level2"/>
      <w:bookmarkStart w:id="131" w:name="_Toc13139_WPSOffice_Level2"/>
      <w:bookmarkStart w:id="132" w:name="_Toc27377_WPSOffice_Level2"/>
      <w:bookmarkStart w:id="133" w:name="_Toc29097_WPSOffice_Level2"/>
      <w:bookmarkStart w:id="134" w:name="_Toc1751_WPSOffice_Level2"/>
      <w:bookmarkStart w:id="135" w:name="_Toc13089_WPSOffice_Level2"/>
      <w:bookmarkStart w:id="136" w:name="_Toc24628_WPSOffice_Level2"/>
      <w:bookmarkStart w:id="137" w:name="_Toc8606_WPSOffice_Level2"/>
      <w:r>
        <w:rPr>
          <w:rFonts w:hint="default" w:ascii="Times New Roman" w:hAnsi="Times New Roman" w:cs="Times New Roman"/>
          <w:sz w:val="40"/>
          <w:szCs w:val="40"/>
          <w:lang w:val="en-US" w:eastAsia="zh-CN"/>
        </w:rPr>
        <w:t>（货物类）</w:t>
      </w:r>
      <w:bookmarkEnd w:id="126"/>
      <w:bookmarkEnd w:id="127"/>
      <w:bookmarkEnd w:id="128"/>
      <w:bookmarkEnd w:id="129"/>
      <w:bookmarkEnd w:id="130"/>
      <w:bookmarkEnd w:id="131"/>
      <w:bookmarkEnd w:id="132"/>
      <w:bookmarkEnd w:id="133"/>
      <w:bookmarkEnd w:id="134"/>
      <w:bookmarkEnd w:id="135"/>
      <w:bookmarkEnd w:id="136"/>
      <w:bookmarkEnd w:id="137"/>
    </w:p>
    <w:p>
      <w:pPr>
        <w:pStyle w:val="2"/>
        <w:bidi w:val="0"/>
        <w:jc w:val="center"/>
        <w:rPr>
          <w:rFonts w:hint="default" w:ascii="Times New Roman" w:hAnsi="Times New Roman" w:cs="Times New Roman"/>
          <w:sz w:val="40"/>
          <w:szCs w:val="40"/>
        </w:rPr>
      </w:pPr>
    </w:p>
    <w:p>
      <w:pPr>
        <w:pStyle w:val="2"/>
        <w:bidi w:val="0"/>
        <w:jc w:val="center"/>
        <w:rPr>
          <w:rFonts w:hint="default" w:ascii="Times New Roman" w:hAnsi="Times New Roman" w:cs="Times New Roman"/>
          <w:sz w:val="40"/>
          <w:szCs w:val="40"/>
          <w:lang w:val="en-US" w:eastAsia="zh-CN"/>
        </w:rPr>
      </w:pPr>
      <w:bookmarkStart w:id="138" w:name="_Toc232_WPSOffice_Level2"/>
      <w:bookmarkStart w:id="139" w:name="_Toc25510_WPSOffice_Level2"/>
      <w:bookmarkStart w:id="140" w:name="_Toc24126_WPSOffice_Level2"/>
      <w:bookmarkStart w:id="141" w:name="_Toc14122_WPSOffice_Level2"/>
      <w:bookmarkStart w:id="142" w:name="_Toc31927_WPSOffice_Level2"/>
      <w:bookmarkStart w:id="143" w:name="_Toc3622_WPSOffice_Level2"/>
      <w:bookmarkStart w:id="144" w:name="_Toc31734_WPSOffice_Level2"/>
      <w:bookmarkStart w:id="145" w:name="_Toc9887_WPSOffice_Level2"/>
      <w:bookmarkStart w:id="146" w:name="_Toc27091_WPSOffice_Level2"/>
      <w:bookmarkStart w:id="147" w:name="_Toc24726_WPSOffice_Level2"/>
      <w:bookmarkStart w:id="148" w:name="_Toc8884_WPSOffice_Level2"/>
      <w:bookmarkStart w:id="149" w:name="_Toc16232_WPSOffice_Level2"/>
      <w:r>
        <w:rPr>
          <w:rFonts w:hint="default" w:ascii="Times New Roman" w:hAnsi="Times New Roman" w:cs="Times New Roman"/>
          <w:sz w:val="40"/>
          <w:szCs w:val="40"/>
          <w:lang w:val="en-US" w:eastAsia="zh-CN"/>
        </w:rPr>
        <w:t>合</w:t>
      </w:r>
      <w:bookmarkEnd w:id="138"/>
      <w:bookmarkEnd w:id="139"/>
      <w:bookmarkEnd w:id="140"/>
      <w:bookmarkEnd w:id="141"/>
      <w:bookmarkEnd w:id="142"/>
      <w:bookmarkEnd w:id="143"/>
      <w:bookmarkEnd w:id="144"/>
      <w:bookmarkEnd w:id="145"/>
      <w:bookmarkEnd w:id="146"/>
      <w:bookmarkEnd w:id="147"/>
      <w:bookmarkEnd w:id="148"/>
      <w:bookmarkEnd w:id="149"/>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 w:val="40"/>
          <w:szCs w:val="40"/>
          <w:lang w:val="en-US" w:eastAsia="zh-CN"/>
        </w:rPr>
      </w:pPr>
      <w:bookmarkStart w:id="150" w:name="_Toc31192_WPSOffice_Level2"/>
      <w:bookmarkStart w:id="151" w:name="_Toc21602_WPSOffice_Level2"/>
      <w:bookmarkStart w:id="152" w:name="_Toc28100_WPSOffice_Level2"/>
      <w:bookmarkStart w:id="153" w:name="_Toc25929_WPSOffice_Level2"/>
      <w:bookmarkStart w:id="154" w:name="_Toc2169_WPSOffice_Level2"/>
      <w:bookmarkStart w:id="155" w:name="_Toc6870_WPSOffice_Level2"/>
      <w:bookmarkStart w:id="156" w:name="_Toc10209_WPSOffice_Level2"/>
      <w:bookmarkStart w:id="157" w:name="_Toc16278_WPSOffice_Level2"/>
      <w:bookmarkStart w:id="158" w:name="_Toc12568_WPSOffice_Level2"/>
      <w:bookmarkStart w:id="159" w:name="_Toc24169_WPSOffice_Level2"/>
      <w:bookmarkStart w:id="160" w:name="_Toc11976_WPSOffice_Level2"/>
      <w:bookmarkStart w:id="161" w:name="_Toc17829_WPSOffice_Level2"/>
      <w:r>
        <w:rPr>
          <w:rFonts w:hint="default" w:ascii="Times New Roman" w:hAnsi="Times New Roman" w:cs="Times New Roman"/>
          <w:sz w:val="40"/>
          <w:szCs w:val="40"/>
          <w:lang w:val="en-US" w:eastAsia="zh-CN"/>
        </w:rPr>
        <w:t>同</w:t>
      </w:r>
      <w:bookmarkEnd w:id="150"/>
      <w:bookmarkEnd w:id="151"/>
      <w:bookmarkEnd w:id="152"/>
      <w:bookmarkEnd w:id="153"/>
      <w:bookmarkEnd w:id="154"/>
      <w:bookmarkEnd w:id="155"/>
      <w:bookmarkEnd w:id="156"/>
      <w:bookmarkEnd w:id="157"/>
      <w:bookmarkEnd w:id="158"/>
      <w:bookmarkEnd w:id="159"/>
      <w:bookmarkEnd w:id="160"/>
      <w:bookmarkEnd w:id="161"/>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Cs w:val="32"/>
          <w:lang w:val="en-US" w:eastAsia="zh-CN"/>
        </w:rPr>
      </w:pPr>
      <w:bookmarkStart w:id="162" w:name="_Toc24084_WPSOffice_Level2"/>
      <w:bookmarkStart w:id="163" w:name="_Toc10541_WPSOffice_Level2"/>
      <w:bookmarkStart w:id="164" w:name="_Toc14519_WPSOffice_Level2"/>
      <w:bookmarkStart w:id="165" w:name="_Toc29225_WPSOffice_Level2"/>
      <w:bookmarkStart w:id="166" w:name="_Toc15382_WPSOffice_Level2"/>
      <w:bookmarkStart w:id="167" w:name="_Toc10445_WPSOffice_Level2"/>
      <w:bookmarkStart w:id="168" w:name="_Toc4566_WPSOffice_Level2"/>
      <w:bookmarkStart w:id="169" w:name="_Toc1813_WPSOffice_Level2"/>
      <w:bookmarkStart w:id="170" w:name="_Toc21534_WPSOffice_Level2"/>
      <w:bookmarkStart w:id="171" w:name="_Toc13809_WPSOffice_Level2"/>
      <w:bookmarkStart w:id="172" w:name="_Toc3857_WPSOffice_Level2"/>
      <w:r>
        <w:rPr>
          <w:rFonts w:hint="default" w:ascii="Times New Roman" w:hAnsi="Times New Roman" w:cs="Times New Roman"/>
          <w:sz w:val="40"/>
          <w:szCs w:val="40"/>
          <w:lang w:val="en-US" w:eastAsia="zh-CN"/>
        </w:rPr>
        <w:t>书</w:t>
      </w:r>
      <w:bookmarkEnd w:id="162"/>
      <w:bookmarkEnd w:id="163"/>
      <w:bookmarkEnd w:id="164"/>
      <w:bookmarkEnd w:id="165"/>
      <w:bookmarkEnd w:id="166"/>
      <w:bookmarkEnd w:id="167"/>
      <w:bookmarkEnd w:id="168"/>
      <w:bookmarkEnd w:id="169"/>
      <w:bookmarkEnd w:id="170"/>
      <w:bookmarkEnd w:id="171"/>
      <w:bookmarkEnd w:id="172"/>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73" w:name="_Toc23481_WPSOffice_Level2"/>
      <w:bookmarkStart w:id="174" w:name="_Toc6017_WPSOffice_Level2"/>
      <w:bookmarkStart w:id="175" w:name="_Toc13064_WPSOffice_Level2"/>
      <w:bookmarkStart w:id="176" w:name="_Toc4482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73"/>
      <w:bookmarkEnd w:id="174"/>
      <w:bookmarkEnd w:id="175"/>
      <w:bookmarkEnd w:id="176"/>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177" w:name="_Toc5918_WPSOffice_Level2"/>
      <w:bookmarkStart w:id="178" w:name="_Toc32467_WPSOffice_Level2"/>
      <w:bookmarkStart w:id="179" w:name="_Toc31797_WPSOffice_Level2"/>
      <w:bookmarkStart w:id="180" w:name="_Toc5642_WPSOffice_Level2"/>
      <w:bookmarkStart w:id="181" w:name="_Toc13584_WPSOffice_Level2"/>
      <w:bookmarkStart w:id="182" w:name="_Toc19507_WPSOffice_Level2"/>
      <w:r>
        <w:rPr>
          <w:rFonts w:hint="default" w:ascii="Times New Roman" w:hAnsi="Times New Roman" w:eastAsia="方正仿宋_GBK" w:cs="Times New Roman"/>
          <w:sz w:val="32"/>
          <w:szCs w:val="32"/>
        </w:rPr>
        <w:t>___________货物采购合同</w:t>
      </w:r>
      <w:bookmarkEnd w:id="177"/>
      <w:bookmarkEnd w:id="178"/>
      <w:bookmarkEnd w:id="179"/>
      <w:bookmarkEnd w:id="180"/>
      <w:bookmarkEnd w:id="181"/>
      <w:bookmarkEnd w:id="182"/>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甲方（采购方）：</w:t>
      </w:r>
      <w:r>
        <w:rPr>
          <w:rFonts w:hint="default" w:ascii="Times New Roman" w:hAnsi="Times New Roman" w:eastAsia="方正仿宋_GBK" w:cs="Times New Roman"/>
          <w:sz w:val="32"/>
          <w:szCs w:val="32"/>
          <w:lang w:val="en-US" w:eastAsia="zh-CN"/>
        </w:rPr>
        <w:t>大理白族自治州第二人民医院</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乙方（供货方）：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甲乙双方本着相互信任、真诚合作的原则，经充分协商，就乙方为甲方提供货物达成一致意见，依据相关法律规定以及双方意思真实表示，在平等自愿的基础上签订本合同，以兹共同遵守。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此外，采购/招标文件、响应/投标文件的所有内容是构成本合同不可分割的部分。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双方如签订补充协议，补充协议与本合同具有同等效力。</w:t>
      </w:r>
    </w:p>
    <w:p>
      <w:pPr>
        <w:pStyle w:val="25"/>
        <w:keepNext w:val="0"/>
        <w:keepLines w:val="0"/>
        <w:pageBreakBefore w:val="0"/>
        <w:widowControl w:val="0"/>
        <w:numPr>
          <w:ilvl w:val="0"/>
          <w:numId w:val="4"/>
        </w:numPr>
        <w:kinsoku/>
        <w:wordWrap/>
        <w:overflowPunct/>
        <w:topLinePunct w:val="0"/>
        <w:autoSpaceDE/>
        <w:autoSpaceDN w:val="0"/>
        <w:bidi w:val="0"/>
        <w:adjustRightInd/>
        <w:snapToGrid/>
        <w:spacing w:line="460" w:lineRule="exact"/>
        <w:ind w:firstLineChars="0"/>
        <w:textAlignment w:val="auto"/>
        <w:rPr>
          <w:rFonts w:hint="default" w:ascii="Times New Roman" w:hAnsi="Times New Roman" w:eastAsia="方正仿宋_GBK" w:cs="Times New Roman"/>
          <w:b/>
          <w:color w:val="FF0000"/>
          <w:sz w:val="32"/>
          <w:szCs w:val="32"/>
        </w:rPr>
      </w:pPr>
      <w:r>
        <w:rPr>
          <w:rFonts w:hint="default" w:ascii="Times New Roman" w:hAnsi="Times New Roman" w:eastAsia="方正仿宋_GBK" w:cs="Times New Roman"/>
          <w:b/>
          <w:sz w:val="32"/>
          <w:szCs w:val="32"/>
        </w:rPr>
        <w:t>采购货物内容：</w:t>
      </w:r>
    </w:p>
    <w:tbl>
      <w:tblPr>
        <w:tblStyle w:val="13"/>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88"/>
        <w:gridCol w:w="992"/>
        <w:gridCol w:w="993"/>
        <w:gridCol w:w="1580"/>
        <w:gridCol w:w="727"/>
        <w:gridCol w:w="528"/>
        <w:gridCol w:w="1284"/>
        <w:gridCol w:w="118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序号</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货物</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名称</w:t>
            </w: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品牌</w:t>
            </w: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规格</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型号</w:t>
            </w: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厂家/产地</w:t>
            </w: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数量</w:t>
            </w: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单位</w:t>
            </w: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单价（元）</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总 价</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（元）</w:t>
            </w:r>
          </w:p>
        </w:tc>
        <w:tc>
          <w:tcPr>
            <w:tcW w:w="78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restart"/>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3</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4" w:type="dxa"/>
            <w:gridSpan w:val="9"/>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合计金额</w:t>
            </w:r>
            <w:r>
              <w:rPr>
                <w:rFonts w:hint="default" w:ascii="Times New Roman" w:hAnsi="Times New Roman" w:eastAsia="方正仿宋_GBK" w:cs="Times New Roman"/>
                <w:b/>
                <w:kern w:val="0"/>
                <w:sz w:val="32"/>
                <w:szCs w:val="32"/>
                <w:lang w:val="en-US" w:eastAsia="zh-CN"/>
              </w:rPr>
              <w:t>人民币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大</w:t>
            </w:r>
            <w:r>
              <w:rPr>
                <w:rFonts w:hint="default" w:ascii="Times New Roman" w:hAnsi="Times New Roman" w:eastAsia="方正仿宋_GBK" w:cs="Times New Roman"/>
                <w:sz w:val="32"/>
                <w:szCs w:val="32"/>
              </w:rPr>
              <w:t>写）</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kern w:val="0"/>
                <w:sz w:val="32"/>
                <w:szCs w:val="32"/>
                <w:lang w:val="en-US" w:eastAsia="zh-CN"/>
              </w:rPr>
              <w:t xml:space="preserve">                      小写：</w:t>
            </w: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bl>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二、质量标准及质保要求：</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提供的货物必须是现货、全新，符合国家标准，无瑕疵，有检验合格证明及使用说明书、质保书等相关资料，无安全隐患。本合同如经采购程序签定的，则必须符合采购货物要求的规格型号和技术指标，在供货时须附出厂合格证书以及说明书、质保书等资料。乙方提供_____年的质保，质保期内非因甲方原因而出现质量问题的，由乙方负责包修、包换或者包退，并承担调换或退货的实际费用。供方不能修理和不能调换，按不能交货处理。</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三、交货日期及地点：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交货日期：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乙方按交货日期将货物送至校内用户单位指定地点，并承担运输安装调试等全部费用。乙方工作人员需经过相关培训，拥有相关技能及操作证书，因操作不当或者未尽安全保障义务造成的一切人身、财产损失由乙方承担完全责任。</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四、支付方式：</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83" w:name="_Toc13513_WPSOffice_Level2"/>
      <w:bookmarkStart w:id="184" w:name="_Toc17686_WPSOffice_Level2"/>
      <w:bookmarkStart w:id="185" w:name="_Toc29651_WPSOffice_Level2"/>
      <w:bookmarkStart w:id="186" w:name="_Toc7690_WPSOffice_Level2"/>
      <w:bookmarkStart w:id="187" w:name="_Toc22448_WPSOffice_Level2"/>
      <w:bookmarkStart w:id="188" w:name="_Toc3120_WPSOffice_Level2"/>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一次性付款：</w:t>
      </w:r>
      <w:bookmarkEnd w:id="183"/>
      <w:bookmarkEnd w:id="184"/>
      <w:bookmarkEnd w:id="185"/>
      <w:bookmarkEnd w:id="186"/>
      <w:bookmarkEnd w:id="187"/>
      <w:bookmarkEnd w:id="188"/>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货物验收合格，乙方开具发票，甲方一次性支付全部费用。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89" w:name="_Toc27485_WPSOffice_Level2"/>
      <w:bookmarkStart w:id="190" w:name="_Toc1511_WPSOffice_Level2"/>
      <w:bookmarkStart w:id="191" w:name="_Toc29286_WPSOffice_Level2"/>
      <w:bookmarkStart w:id="192" w:name="_Toc17262_WPSOffice_Level2"/>
      <w:bookmarkStart w:id="193" w:name="_Toc23015_WPSOffice_Level2"/>
      <w:bookmarkStart w:id="194" w:name="_Toc22396_WPSOffice_Level2"/>
      <w:r>
        <w:rPr>
          <w:rFonts w:hint="default" w:ascii="Times New Roman" w:hAnsi="Times New Roman" w:eastAsia="方正仿宋_GBK" w:cs="Times New Roman"/>
          <w:sz w:val="32"/>
          <w:szCs w:val="32"/>
        </w:rPr>
        <w:t>2.分期支付（以下三种方式选一种填写，未选的空白处划“/”）：</w:t>
      </w:r>
      <w:bookmarkEnd w:id="189"/>
      <w:bookmarkEnd w:id="190"/>
      <w:bookmarkEnd w:id="191"/>
      <w:bookmarkEnd w:id="192"/>
      <w:bookmarkEnd w:id="193"/>
      <w:bookmarkEnd w:id="194"/>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（1）按____（年/季度/月）支付等额费用；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）按本合同项下的项目进度支付（应根据项目特点具体约定）：</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95" w:name="_Toc29904_WPSOffice_Level2"/>
      <w:bookmarkStart w:id="196" w:name="_Toc32210_WPSOffice_Level2"/>
      <w:bookmarkStart w:id="197" w:name="_Toc18575_WPSOffice_Level2"/>
      <w:bookmarkStart w:id="198" w:name="_Toc127_WPSOffice_Level2"/>
      <w:bookmarkStart w:id="199" w:name="_Toc5882_WPSOffice_Level2"/>
      <w:bookmarkStart w:id="200" w:name="_Toc4960_WPSOffice_Level2"/>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其他支付方式（须注明依据）：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bookmarkEnd w:id="195"/>
      <w:bookmarkEnd w:id="196"/>
      <w:bookmarkEnd w:id="197"/>
      <w:bookmarkEnd w:id="198"/>
      <w:bookmarkEnd w:id="199"/>
      <w:bookmarkEnd w:id="200"/>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五、履约保证金：</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1.无。</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2.有，乙方须在合同签订_____日前向甲方一次性支付履约保证金_____元，待货物验收合格后_____日内，乙方无合同约定的违约责任，甲方无息退还履约保证金_____元。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六、货物验收：</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1.货物运抵，经乙方安装、调试并达到验收条件后，</w:t>
      </w:r>
      <w:r>
        <w:rPr>
          <w:rFonts w:hint="default" w:ascii="Times New Roman" w:hAnsi="Times New Roman" w:eastAsia="方正仿宋_GBK" w:cs="Times New Roman"/>
          <w:sz w:val="32"/>
          <w:szCs w:val="32"/>
          <w:lang w:val="en-US" w:eastAsia="zh-CN"/>
        </w:rPr>
        <w:t>由乙方提出验收申请，甲方</w:t>
      </w:r>
      <w:r>
        <w:rPr>
          <w:rFonts w:hint="default" w:ascii="Times New Roman" w:hAnsi="Times New Roman" w:eastAsia="方正仿宋_GBK" w:cs="Times New Roman"/>
          <w:sz w:val="32"/>
          <w:szCs w:val="32"/>
        </w:rPr>
        <w:t>负责对乙方所交货物按照合同、采购/招标文件、响应/投标文件约定的规格型号和技术指标等内容进行一次验收。乙方提供的货物不符合采购/招标文件、响应/投标文件及合同规定的，甲方有权拒收货物，由此引发的费用和相关损失，由乙方完全承担，甲方有权追究乙方法律责任。</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2.乙方应依照甲方相关规定配合</w:t>
      </w:r>
      <w:r>
        <w:rPr>
          <w:rFonts w:hint="default" w:ascii="Times New Roman" w:hAnsi="Times New Roman" w:eastAsia="方正仿宋_GBK" w:cs="Times New Roman"/>
          <w:sz w:val="32"/>
          <w:szCs w:val="32"/>
          <w:lang w:val="en-US" w:eastAsia="zh-CN"/>
        </w:rPr>
        <w:t>甲方</w:t>
      </w:r>
      <w:r>
        <w:rPr>
          <w:rFonts w:hint="default" w:ascii="Times New Roman" w:hAnsi="Times New Roman" w:eastAsia="方正仿宋_GBK" w:cs="Times New Roman"/>
          <w:sz w:val="32"/>
          <w:szCs w:val="32"/>
        </w:rPr>
        <w:t>做好采购货物验收工作。</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color w:val="000000" w:themeColor="text1"/>
          <w:sz w:val="32"/>
          <w:szCs w:val="32"/>
          <w14:textFill>
            <w14:solidFill>
              <w14:schemeClr w14:val="tx1"/>
            </w14:solidFill>
          </w14:textFill>
        </w:rPr>
        <w:t>七、</w:t>
      </w:r>
      <w:r>
        <w:rPr>
          <w:rFonts w:hint="default" w:ascii="Times New Roman" w:hAnsi="Times New Roman" w:eastAsia="方正仿宋_GBK" w:cs="Times New Roman"/>
          <w:b/>
          <w:sz w:val="32"/>
          <w:szCs w:val="32"/>
        </w:rPr>
        <w:t>违约责任：</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1.甲方无正当理由拒收货物、拒付货款的，甲方应向乙方支付合同金额10%的违约金。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2.乙方所供货物品种、型号、规格、质量、技术指标等不符合本合同、采购/招标文件、响应/投标文件规定的，甲方有权拒收货物，乙方应向甲方支付合同金额10%的违约金。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乙方逾期交付货物，则须按合同金额的3‰/天向甲方支付逾期违约金，逾期30天仍不能交货的，视为不能履约，乙方应退还甲方已支付的全部费用并向甲方支付合同金额10%的违约金。因不可抗力不能如期履约的，由双方共同协商决定。</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乙方在货物质保期内不履行保修义务和责任，乙方应向甲方支付合同金额10%的违约金。乙方在接到甲方保修通知后_____日内未履行保修义务，造成的损失由乙方承担，甲方找第三方进行维修，产生的费用由乙方完全承担，乙方不得对维修服务费用以及配件费用有任何异议。</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5.因乙方货物存在瑕疵或者安装调试不到位，存在安全隐患，甲方在使用中造成人身损害、财产损失的，由乙方承担完全责任。甲方有权追究乙方责任。</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八、争议处理：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本合同在履行过程中发生争议，可友好协商解决。协商无果，甲方所在地人民法院拥有管辖权。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九、补充条款</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十、</w:t>
      </w:r>
      <w:r>
        <w:rPr>
          <w:rFonts w:hint="default" w:ascii="Times New Roman" w:hAnsi="Times New Roman" w:eastAsia="方正仿宋_GBK" w:cs="Times New Roman"/>
          <w:sz w:val="32"/>
          <w:szCs w:val="32"/>
        </w:rPr>
        <w:t>本合同一式__份（应不少于6份），甲方__份，乙方__份，具有同等法律效力，本合同经甲乙双方签字盖章后生效。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4"/>
        <w:bidi w:val="0"/>
        <w:rPr>
          <w:rFonts w:hint="default" w:ascii="Times New Roman" w:hAnsi="Times New Roman" w:eastAsia="方正小标宋_GBK" w:cs="Times New Roman"/>
          <w:sz w:val="44"/>
          <w:szCs w:val="44"/>
          <w:lang w:val="en-US" w:eastAsia="zh-CN"/>
        </w:rPr>
      </w:pPr>
    </w:p>
    <w:p>
      <w:pPr>
        <w:pStyle w:val="4"/>
        <w:bidi w:val="0"/>
        <w:rPr>
          <w:rFonts w:hint="default" w:ascii="Times New Roman" w:hAnsi="Times New Roman" w:eastAsia="方正小标宋_GBK" w:cs="Times New Roman"/>
          <w:sz w:val="44"/>
          <w:szCs w:val="44"/>
          <w:lang w:val="en-US" w:eastAsia="zh-CN"/>
        </w:rPr>
      </w:pPr>
    </w:p>
    <w:p>
      <w:pPr>
        <w:pStyle w:val="4"/>
        <w:bidi w:val="0"/>
        <w:rPr>
          <w:rFonts w:hint="default" w:ascii="Times New Roman" w:hAnsi="Times New Roman" w:eastAsia="方正小标宋_GBK" w:cs="Times New Roman"/>
          <w:sz w:val="44"/>
          <w:szCs w:val="44"/>
          <w:lang w:val="en-US" w:eastAsia="zh-CN"/>
        </w:rPr>
      </w:pPr>
      <w:bookmarkStart w:id="201" w:name="_Toc764_WPSOffice_Level1"/>
      <w:r>
        <w:rPr>
          <w:rFonts w:hint="default" w:ascii="Times New Roman" w:hAnsi="Times New Roman" w:eastAsia="方正小标宋_GBK" w:cs="Times New Roman"/>
          <w:sz w:val="44"/>
          <w:szCs w:val="44"/>
          <w:lang w:val="en-US" w:eastAsia="zh-CN"/>
        </w:rPr>
        <w:t>第四章 磋商响应文件格式</w:t>
      </w:r>
      <w:bookmarkEnd w:id="201"/>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5"/>
        <w:bidi w:val="0"/>
        <w:rPr>
          <w:rFonts w:hint="default" w:ascii="Times New Roman" w:hAnsi="Times New Roman" w:cs="Times New Roman"/>
        </w:rPr>
      </w:pPr>
      <w:bookmarkStart w:id="202" w:name="_Toc9329_WPSOffice_Level2"/>
      <w:bookmarkStart w:id="203" w:name="_Toc24307"/>
      <w:bookmarkStart w:id="204" w:name="_Toc342_WPSOffice_Level2"/>
      <w:r>
        <w:rPr>
          <w:rFonts w:hint="default" w:ascii="Times New Roman" w:hAnsi="Times New Roman" w:cs="Times New Roman"/>
        </w:rPr>
        <w:t>格式：封面</w:t>
      </w:r>
      <w:bookmarkEnd w:id="202"/>
      <w:bookmarkEnd w:id="203"/>
      <w:bookmarkEnd w:id="204"/>
    </w:p>
    <w:p>
      <w:pPr>
        <w:pStyle w:val="8"/>
        <w:bidi w:val="0"/>
        <w:rPr>
          <w:rFonts w:hint="default" w:ascii="Times New Roman" w:hAnsi="Times New Roman" w:cs="Times New Roman"/>
        </w:rPr>
      </w:pPr>
    </w:p>
    <w:p>
      <w:pPr>
        <w:pStyle w:val="8"/>
        <w:bidi w:val="0"/>
        <w:rPr>
          <w:rFonts w:hint="default" w:ascii="Times New Roman" w:hAnsi="Times New Roman" w:cs="Times New Roman"/>
        </w:rPr>
      </w:pPr>
    </w:p>
    <w:p>
      <w:pPr>
        <w:pStyle w:val="8"/>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lang w:val="en-US" w:eastAsia="zh-CN"/>
        </w:rPr>
      </w:pPr>
      <w:bookmarkStart w:id="205" w:name="_Toc11980_WPSOffice_Level2"/>
      <w:bookmarkStart w:id="206" w:name="_Toc10636_WPSOffice_Level2"/>
      <w:r>
        <w:rPr>
          <w:rFonts w:hint="default" w:ascii="Times New Roman" w:hAnsi="Times New Roman" w:cs="Times New Roman"/>
          <w:lang w:val="en-US" w:eastAsia="zh-CN"/>
        </w:rPr>
        <w:t>大理州第二人民医院2024年心理治疗沙盘采购项目</w:t>
      </w:r>
      <w:bookmarkEnd w:id="205"/>
      <w:bookmarkEnd w:id="206"/>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207" w:name="_Toc30056_WPSOffice_Level2"/>
      <w:bookmarkStart w:id="208" w:name="_Toc22688_WPSOffice_Level2"/>
      <w:bookmarkStart w:id="209" w:name="_Toc11031_WPSOffice_Level2"/>
      <w:bookmarkStart w:id="210" w:name="_Toc2693_WPSOffice_Level2"/>
      <w:bookmarkStart w:id="211" w:name="_Toc21155_WPSOffice_Level2"/>
      <w:bookmarkStart w:id="212" w:name="_Toc6423_WPSOffice_Level2"/>
      <w:bookmarkStart w:id="213" w:name="_Toc24124_WPSOffice_Level2"/>
      <w:bookmarkStart w:id="214" w:name="_Toc26690_WPSOffice_Level2"/>
      <w:bookmarkStart w:id="215" w:name="_Toc25434_WPSOffice_Level2"/>
      <w:bookmarkStart w:id="216" w:name="_Toc18221_WPSOffice_Level2"/>
      <w:bookmarkStart w:id="217" w:name="_Toc12623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207"/>
      <w:bookmarkEnd w:id="208"/>
      <w:bookmarkEnd w:id="209"/>
      <w:bookmarkEnd w:id="210"/>
      <w:bookmarkEnd w:id="211"/>
      <w:bookmarkEnd w:id="212"/>
      <w:bookmarkEnd w:id="213"/>
      <w:bookmarkEnd w:id="214"/>
      <w:bookmarkEnd w:id="215"/>
      <w:bookmarkEnd w:id="216"/>
      <w:bookmarkEnd w:id="217"/>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218" w:name="_Toc32042_WPSOffice_Level2"/>
      <w:bookmarkStart w:id="219" w:name="_Toc3686_WPSOffice_Level2"/>
      <w:bookmarkStart w:id="220" w:name="_Toc17359_WPSOffice_Level2"/>
      <w:bookmarkStart w:id="221" w:name="_Toc25887_WPSOffice_Level2"/>
      <w:bookmarkStart w:id="222" w:name="_Toc3509_WPSOffice_Level2"/>
      <w:bookmarkStart w:id="223" w:name="_Toc15055_WPSOffice_Level2"/>
      <w:bookmarkStart w:id="224" w:name="_Toc26052_WPSOffice_Level2"/>
      <w:bookmarkStart w:id="225" w:name="_Toc32481_WPSOffice_Level2"/>
      <w:bookmarkStart w:id="226" w:name="_Toc2074_WPSOffice_Level2"/>
      <w:bookmarkStart w:id="227" w:name="_Toc7066_WPSOffice_Level2"/>
      <w:bookmarkStart w:id="228" w:name="_Toc14222_WPSOffice_Level2"/>
      <w:bookmarkStart w:id="229" w:name="_Toc22818_WPSOffice_Level2"/>
      <w:r>
        <w:rPr>
          <w:rFonts w:hint="default" w:ascii="Times New Roman" w:hAnsi="Times New Roman" w:cs="Times New Roman"/>
          <w:lang w:eastAsia="zh-CN"/>
        </w:rPr>
        <w:t>项目编号</w:t>
      </w:r>
      <w:r>
        <w:rPr>
          <w:rFonts w:hint="default" w:ascii="Times New Roman" w:hAnsi="Times New Roman" w:cs="Times New Roman"/>
        </w:rPr>
        <w:t>：</w:t>
      </w:r>
      <w:bookmarkEnd w:id="218"/>
      <w:bookmarkEnd w:id="219"/>
      <w:bookmarkEnd w:id="220"/>
      <w:bookmarkEnd w:id="221"/>
      <w:bookmarkEnd w:id="222"/>
      <w:bookmarkEnd w:id="223"/>
      <w:bookmarkEnd w:id="224"/>
      <w:bookmarkEnd w:id="225"/>
      <w:bookmarkEnd w:id="226"/>
      <w:bookmarkEnd w:id="227"/>
      <w:r>
        <w:rPr>
          <w:rFonts w:hint="default" w:ascii="Times New Roman" w:hAnsi="Times New Roman" w:cs="Times New Roman"/>
          <w:lang w:val="en-US" w:eastAsia="zh-CN"/>
        </w:rPr>
        <w:t>DLZEYZCB-2024-07</w:t>
      </w:r>
      <w:bookmarkEnd w:id="228"/>
      <w:bookmarkEnd w:id="229"/>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30" w:name="_Toc4294_WPSOffice_Level2"/>
      <w:bookmarkStart w:id="231"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230"/>
      <w:bookmarkEnd w:id="231"/>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32" w:name="_Toc11305_WPSOffice_Level2"/>
      <w:bookmarkStart w:id="233" w:name="_Toc14816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232"/>
      <w:bookmarkEnd w:id="233"/>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34" w:name="_Toc29124_WPSOffice_Level2"/>
      <w:bookmarkStart w:id="235"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234"/>
      <w:bookmarkEnd w:id="235"/>
    </w:p>
    <w:p>
      <w:pPr>
        <w:pStyle w:val="8"/>
        <w:bidi w:val="0"/>
        <w:rPr>
          <w:rFonts w:hint="default" w:ascii="Times New Roman" w:hAnsi="Times New Roman" w:cs="Times New Roman"/>
          <w:lang w:val="en-US" w:eastAsia="zh-CN"/>
        </w:rPr>
      </w:pPr>
      <w:bookmarkStart w:id="236" w:name="_Toc15062"/>
    </w:p>
    <w:p>
      <w:pPr>
        <w:pStyle w:val="8"/>
        <w:bidi w:val="0"/>
        <w:rPr>
          <w:rFonts w:hint="default" w:ascii="Times New Roman" w:hAnsi="Times New Roman" w:cs="Times New Roman"/>
          <w:lang w:val="en-US" w:eastAsia="zh-CN"/>
        </w:rPr>
      </w:pPr>
    </w:p>
    <w:p>
      <w:pPr>
        <w:pStyle w:val="8"/>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bookmarkStart w:id="237" w:name="_Toc11928_WPSOffice_Level2"/>
      <w:r>
        <w:rPr>
          <w:rFonts w:hint="default" w:ascii="Times New Roman" w:hAnsi="Times New Roman" w:cs="Times New Roman"/>
          <w:lang w:val="en-US" w:eastAsia="zh-CN"/>
        </w:rPr>
        <w:t>格式1：开标一览表</w:t>
      </w:r>
      <w:bookmarkEnd w:id="237"/>
    </w:p>
    <w:bookmarkEnd w:id="236"/>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38" w:name="_Toc213141093"/>
      <w:bookmarkStart w:id="239" w:name="_Toc476856076"/>
      <w:bookmarkStart w:id="240" w:name="_Toc475291693"/>
      <w:bookmarkStart w:id="241" w:name="_Toc393354840"/>
      <w:r>
        <w:rPr>
          <w:rFonts w:hint="default" w:ascii="Times New Roman" w:hAnsi="Times New Roman" w:eastAsia="方正仿宋_GBK" w:cs="Times New Roman"/>
          <w:b/>
          <w:kern w:val="0"/>
          <w:sz w:val="32"/>
          <w:szCs w:val="24"/>
          <w:lang w:val="en-US" w:eastAsia="zh-CN" w:bidi="ar-SA"/>
        </w:rPr>
        <w:t>开标一览表</w:t>
      </w:r>
      <w:bookmarkEnd w:id="238"/>
      <w:bookmarkEnd w:id="239"/>
      <w:bookmarkEnd w:id="240"/>
      <w:bookmarkEnd w:id="241"/>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大理州第二人民医院2024年心理治疗沙盘采购项目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DLZEYZCB-2024-07</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24"/>
        <w:gridCol w:w="1327"/>
        <w:gridCol w:w="623"/>
        <w:gridCol w:w="761"/>
        <w:gridCol w:w="1073"/>
        <w:gridCol w:w="124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投标报价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62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数量</w:t>
            </w:r>
          </w:p>
        </w:tc>
        <w:tc>
          <w:tcPr>
            <w:tcW w:w="761"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计量</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w:t>
            </w: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单价（元）</w:t>
            </w:r>
          </w:p>
        </w:tc>
        <w:tc>
          <w:tcPr>
            <w:tcW w:w="1247" w:type="dxa"/>
            <w:vAlign w:val="center"/>
          </w:tcPr>
          <w:p>
            <w:pPr>
              <w:ind w:firstLine="105" w:firstLineChars="5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合价（元）</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3351" w:type="dxa"/>
            <w:gridSpan w:val="2"/>
            <w:vAlign w:val="center"/>
          </w:tcPr>
          <w:p>
            <w:pPr>
              <w:jc w:val="center"/>
              <w:rPr>
                <w:rFonts w:hint="default" w:ascii="Times New Roman" w:hAnsi="Times New Roman" w:cs="Times New Roman"/>
              </w:rPr>
            </w:pPr>
          </w:p>
          <w:p>
            <w:pPr>
              <w:pStyle w:val="4"/>
              <w:rPr>
                <w:rFonts w:hint="default" w:ascii="Times New Roman" w:hAnsi="Times New Roman" w:cs="Times New Roman"/>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484"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投标总报价（元） </w:t>
            </w:r>
          </w:p>
        </w:tc>
        <w:tc>
          <w:tcPr>
            <w:tcW w:w="7145" w:type="dxa"/>
            <w:gridSpan w:val="6"/>
            <w:vAlign w:val="center"/>
          </w:tcPr>
          <w:p>
            <w:pP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9629"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14:textFill>
            <w14:solidFill>
              <w14:schemeClr w14:val="tx1"/>
            </w14:solidFill>
          </w14:textFill>
        </w:rPr>
        <w:t>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表中“</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”应与格式2“</w:t>
      </w:r>
      <w:r>
        <w:rPr>
          <w:rFonts w:hint="default" w:ascii="Times New Roman" w:hAnsi="Times New Roman" w:eastAsia="方正仿宋_GBK" w:cs="Times New Roman"/>
          <w:b/>
          <w:color w:val="000000" w:themeColor="text1"/>
          <w:sz w:val="21"/>
          <w:szCs w:val="21"/>
          <w14:textFill>
            <w14:solidFill>
              <w14:schemeClr w14:val="tx1"/>
            </w14:solidFill>
          </w14:textFill>
        </w:rPr>
        <w:t>投标函</w:t>
      </w:r>
      <w:r>
        <w:rPr>
          <w:rFonts w:hint="default" w:ascii="Times New Roman" w:hAnsi="Times New Roman" w:eastAsia="方正仿宋_GBK" w:cs="Times New Roman"/>
          <w:color w:val="000000" w:themeColor="text1"/>
          <w:sz w:val="21"/>
          <w:szCs w:val="21"/>
          <w14:textFill>
            <w14:solidFill>
              <w14:schemeClr w14:val="tx1"/>
            </w14:solidFill>
          </w14:textFill>
        </w:rPr>
        <w:t>”中 “</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1"/>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59" w:leftChars="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1"/>
          <w:szCs w:val="21"/>
          <w14:textFill>
            <w14:solidFill>
              <w14:schemeClr w14:val="tx1"/>
            </w14:solidFill>
          </w14:textFill>
        </w:rPr>
        <w:t>开标时，单一来源谈判响应文件中开标一览表(报价表)内容与单一来源谈判响应文件中明细表内容不一致的，以开标一览表(报价表)为准。单一来源谈判响应文件的大写金额和小写金额不一致的，以大写金额为准；总价金额与按单价汇总金额不一致的，以单价金额计算结果为准；单价金额小数点有明显错位的，应以总价为准，并修改单价；对不同文字文本单一来源谈判响应文件的解释发生异议的，以中文文本为准。</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4.投标产品有</w:t>
      </w:r>
      <w:r>
        <w:rPr>
          <w:rFonts w:hint="default" w:ascii="Times New Roman" w:hAnsi="Times New Roman" w:cs="Times New Roman"/>
          <w:b/>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1"/>
          <w:szCs w:val="21"/>
          <w14:textFill>
            <w14:solidFill>
              <w14:schemeClr w14:val="tx1"/>
            </w14:solidFill>
          </w14:textFill>
        </w:rPr>
        <w:t>此表应放于</w:t>
      </w:r>
      <w:r>
        <w:rPr>
          <w:rFonts w:hint="default" w:ascii="Times New Roman" w:hAnsi="Times New Roman" w:cs="Times New Roman"/>
          <w:b/>
          <w:color w:val="000000" w:themeColor="text1"/>
          <w:sz w:val="21"/>
          <w:szCs w:val="21"/>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21"/>
          <w:szCs w:val="21"/>
          <w14:textFill>
            <w14:solidFill>
              <w14:schemeClr w14:val="tx1"/>
            </w14:solidFill>
          </w14:textFill>
        </w:rPr>
        <w:t>文件目录后第一页。</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 </w:t>
      </w:r>
      <w:r>
        <w:rPr>
          <w:rFonts w:hint="default" w:ascii="Times New Roman" w:hAnsi="Times New Roman" w:eastAsia="方正仿宋_GBK" w:cs="Times New Roman"/>
          <w:b/>
          <w:bCs w:val="0"/>
          <w:color w:val="000000" w:themeColor="text1"/>
          <w:kern w:val="2"/>
          <w:sz w:val="21"/>
          <w:szCs w:val="21"/>
          <w:lang w:val="en-US" w:eastAsia="zh-CN" w:bidi="ar-SA"/>
          <w14:textFill>
            <w14:solidFill>
              <w14:schemeClr w14:val="tx1"/>
            </w14:solidFill>
          </w14:textFill>
        </w:rPr>
        <w:t>6.本表应盖单位鲜章，法定代表人或委托代理人应签字或盖章（未按要求的视为无效报价）。</w:t>
      </w:r>
    </w:p>
    <w:p>
      <w:pPr>
        <w:pStyle w:val="2"/>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bidi w:val="0"/>
        <w:rPr>
          <w:rFonts w:hint="default" w:ascii="Times New Roman" w:hAnsi="Times New Roman" w:cs="Times New Roman"/>
        </w:rPr>
      </w:pPr>
      <w:bookmarkStart w:id="242" w:name="_Toc15324"/>
    </w:p>
    <w:p>
      <w:pPr>
        <w:pStyle w:val="2"/>
        <w:rPr>
          <w:rFonts w:hint="default" w:ascii="Times New Roman" w:hAnsi="Times New Roman" w:cs="Times New Roman"/>
        </w:rPr>
      </w:pPr>
    </w:p>
    <w:p>
      <w:pPr>
        <w:pStyle w:val="5"/>
        <w:bidi w:val="0"/>
        <w:rPr>
          <w:rFonts w:hint="default" w:ascii="Times New Roman" w:hAnsi="Times New Roman" w:cs="Times New Roman"/>
        </w:rPr>
      </w:pPr>
      <w:bookmarkStart w:id="243" w:name="_Toc17655_WPSOffice_Level2"/>
      <w:r>
        <w:rPr>
          <w:rFonts w:hint="default" w:ascii="Times New Roman" w:hAnsi="Times New Roman" w:cs="Times New Roman"/>
        </w:rPr>
        <w:t>格式2：投 标 函</w:t>
      </w:r>
      <w:bookmarkEnd w:id="242"/>
      <w:bookmarkEnd w:id="243"/>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244" w:name="_Toc393354841"/>
      <w:bookmarkStart w:id="245" w:name="_Toc475291694"/>
      <w:bookmarkStart w:id="246" w:name="_Toc476856077"/>
      <w:r>
        <w:rPr>
          <w:rFonts w:hint="default" w:ascii="Times New Roman" w:hAnsi="Times New Roman" w:eastAsia="方正仿宋_GBK" w:cs="Times New Roman"/>
          <w:b/>
          <w:bCs w:val="0"/>
          <w:kern w:val="0"/>
          <w:sz w:val="32"/>
          <w:szCs w:val="24"/>
          <w:lang w:val="en-US" w:eastAsia="zh-CN" w:bidi="ar-SA"/>
        </w:rPr>
        <w:t>投 标 函</w:t>
      </w:r>
      <w:bookmarkEnd w:id="244"/>
      <w:bookmarkEnd w:id="245"/>
      <w:bookmarkEnd w:id="246"/>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大理州第二人民医院2024年心理治疗沙盘采购项目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DLZEYZCB-2024-07</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总价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（含税价）：大写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元 </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（交货期）   </w:t>
      </w:r>
      <w:r>
        <w:rPr>
          <w:rFonts w:hint="default" w:ascii="Times New Roman" w:hAnsi="Times New Roman" w:eastAsia="方正仿宋_GBK" w:cs="Times New Roman"/>
          <w:color w:val="000000" w:themeColor="text1"/>
          <w:sz w:val="32"/>
          <w:szCs w:val="32"/>
          <w:u w:val="none"/>
          <w14:textFill>
            <w14:solidFill>
              <w14:schemeClr w14:val="tx1"/>
            </w14:solidFill>
          </w14:textFill>
        </w:rPr>
        <w:t>组织</w:t>
      </w:r>
      <w:r>
        <w:rPr>
          <w:rFonts w:hint="default" w:ascii="Times New Roman" w:hAnsi="Times New Roman" w:eastAsia="方正仿宋_GBK" w:cs="Times New Roman"/>
          <w:color w:val="000000" w:themeColor="text1"/>
          <w:sz w:val="32"/>
          <w:szCs w:val="32"/>
          <w14:textFill>
            <w14:solidFill>
              <w14:schemeClr w14:val="tx1"/>
            </w14:solidFill>
          </w14:textFill>
        </w:rPr>
        <w:t>完成交货验收。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文件及有关资料内容完整、真实和准确。</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5"/>
        <w:bidi w:val="0"/>
        <w:rPr>
          <w:rFonts w:hint="default" w:ascii="Times New Roman" w:hAnsi="Times New Roman" w:cs="Times New Roman"/>
        </w:rPr>
      </w:pPr>
      <w:bookmarkStart w:id="247" w:name="_Toc4973"/>
      <w:bookmarkStart w:id="248" w:name="_Toc13206_WPSOffice_Level2"/>
      <w:r>
        <w:rPr>
          <w:rFonts w:hint="default" w:ascii="Times New Roman" w:hAnsi="Times New Roman" w:cs="Times New Roman"/>
        </w:rPr>
        <w:t>格式3：法定代表人身份证明书</w:t>
      </w:r>
      <w:bookmarkEnd w:id="247"/>
      <w:bookmarkEnd w:id="24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49" w:name="_Toc475291704"/>
      <w:bookmarkStart w:id="250" w:name="_Toc476856087"/>
      <w:bookmarkStart w:id="251" w:name="_Toc393354852"/>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49"/>
      <w:bookmarkEnd w:id="250"/>
      <w:bookmarkEnd w:id="251"/>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5"/>
        <w:bidi w:val="0"/>
        <w:rPr>
          <w:rFonts w:hint="default" w:ascii="Times New Roman" w:hAnsi="Times New Roman" w:cs="Times New Roman"/>
        </w:rPr>
      </w:pPr>
      <w:bookmarkStart w:id="252" w:name="_Toc29372"/>
      <w:bookmarkStart w:id="253" w:name="_Toc9711_WPSOffice_Level2"/>
      <w:r>
        <w:rPr>
          <w:rFonts w:hint="default" w:ascii="Times New Roman" w:hAnsi="Times New Roman" w:cs="Times New Roman"/>
        </w:rPr>
        <w:t>格式4：法定代表人授权委托书</w:t>
      </w:r>
      <w:bookmarkEnd w:id="252"/>
      <w:bookmarkEnd w:id="253"/>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54" w:name="_Toc476856088"/>
      <w:bookmarkStart w:id="255" w:name="_Toc475291705"/>
      <w:bookmarkStart w:id="256" w:name="_Toc213141107"/>
      <w:bookmarkStart w:id="257" w:name="_Toc393354853"/>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大理州第二人民医院2024年心理治疗沙盘采购项目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DLZEYZCB-2024-07</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cs="Times New Roman"/>
          <w:b/>
          <w:bCs/>
          <w:color w:val="000000" w:themeColor="text1"/>
          <w:sz w:val="21"/>
          <w:szCs w:val="21"/>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21"/>
          <w:szCs w:val="21"/>
          <w14:textFill>
            <w14:solidFill>
              <w14:schemeClr w14:val="tx1"/>
            </w14:solidFill>
          </w14:textFill>
        </w:rPr>
        <w:t>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2"/>
        <w:rPr>
          <w:rFonts w:hint="default" w:ascii="Times New Roman" w:hAnsi="Times New Roman" w:cs="Times New Roman"/>
        </w:rPr>
      </w:pPr>
    </w:p>
    <w:p>
      <w:pPr>
        <w:pStyle w:val="5"/>
        <w:bidi w:val="0"/>
        <w:rPr>
          <w:rFonts w:hint="default" w:ascii="Times New Roman" w:hAnsi="Times New Roman" w:cs="Times New Roman"/>
        </w:rPr>
      </w:pPr>
      <w:bookmarkStart w:id="258" w:name="_Toc251"/>
    </w:p>
    <w:p>
      <w:pPr>
        <w:pStyle w:val="5"/>
        <w:bidi w:val="0"/>
        <w:rPr>
          <w:rFonts w:hint="default" w:ascii="Times New Roman" w:hAnsi="Times New Roman" w:cs="Times New Roman"/>
        </w:rPr>
      </w:pPr>
      <w:bookmarkStart w:id="259" w:name="_Toc23027_WPSOffice_Level2"/>
      <w:r>
        <w:rPr>
          <w:rFonts w:hint="default" w:ascii="Times New Roman" w:hAnsi="Times New Roman" w:cs="Times New Roman"/>
        </w:rPr>
        <w:t>格式5：合同履约承诺书</w:t>
      </w:r>
      <w:bookmarkEnd w:id="258"/>
      <w:bookmarkEnd w:id="25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5"/>
        <w:bidi w:val="0"/>
        <w:rPr>
          <w:rFonts w:hint="default" w:ascii="Times New Roman" w:hAnsi="Times New Roman" w:cs="Times New Roman"/>
        </w:rPr>
      </w:pPr>
      <w:bookmarkStart w:id="260" w:name="_Toc374"/>
      <w:bookmarkStart w:id="261" w:name="_Toc2987_WPSOffice_Level2"/>
      <w:r>
        <w:rPr>
          <w:rFonts w:hint="default" w:ascii="Times New Roman" w:hAnsi="Times New Roman" w:cs="Times New Roman"/>
        </w:rPr>
        <w:t>格式</w:t>
      </w:r>
      <w:r>
        <w:rPr>
          <w:rFonts w:hint="default" w:ascii="Times New Roman" w:hAnsi="Times New Roman" w:cs="Times New Roman"/>
          <w:lang w:val="en-US" w:eastAsia="zh-CN"/>
        </w:rPr>
        <w:t>6</w:t>
      </w:r>
      <w:r>
        <w:rPr>
          <w:rFonts w:hint="default" w:ascii="Times New Roman" w:hAnsi="Times New Roman" w:cs="Times New Roman"/>
        </w:rPr>
        <w:t>：技术参数说明及偏离表</w:t>
      </w:r>
      <w:bookmarkEnd w:id="260"/>
      <w:bookmarkEnd w:id="261"/>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62" w:name="_Toc484267486"/>
      <w:bookmarkStart w:id="263" w:name="_Toc475291697"/>
      <w:bookmarkStart w:id="264" w:name="_Toc393354847"/>
      <w:bookmarkStart w:id="265" w:name="_Toc213141099"/>
      <w:r>
        <w:rPr>
          <w:rFonts w:hint="default" w:ascii="Times New Roman" w:hAnsi="Times New Roman" w:eastAsia="方正仿宋_GBK" w:cs="Times New Roman"/>
          <w:b/>
          <w:bCs w:val="0"/>
          <w:color w:val="000000" w:themeColor="text1"/>
          <w:sz w:val="32"/>
          <w:szCs w:val="32"/>
          <w14:textFill>
            <w14:solidFill>
              <w14:schemeClr w14:val="tx1"/>
            </w14:solidFill>
          </w14:textFill>
        </w:rPr>
        <w:t>技术参数说明及偏离表</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请按投标产品的实际技术参数，逐条对应</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”中要求的技术规范认真填写该表。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磋商采购</w:t>
            </w:r>
            <w:r>
              <w:rPr>
                <w:rFonts w:hint="default" w:ascii="Times New Roman" w:hAnsi="Times New Roman" w:cs="Times New Roman"/>
                <w:b/>
                <w:color w:val="000000" w:themeColor="text1"/>
                <w:sz w:val="20"/>
                <w:szCs w:val="21"/>
                <w:lang w:eastAsia="zh-CN"/>
                <w14:textFill>
                  <w14:solidFill>
                    <w14:schemeClr w14:val="tx1"/>
                  </w14:solidFill>
                </w14:textFill>
              </w:rPr>
              <w:t>文件</w:t>
            </w:r>
            <w:r>
              <w:rPr>
                <w:rFonts w:hint="default" w:ascii="Times New Roman" w:hAnsi="Times New Roman" w:cs="Times New Roman"/>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表格中“偏离”一列，供应商只能如实填写“正偏离”、“负偏离”或“无偏离”。凡投标内容高于</w:t>
      </w:r>
      <w:r>
        <w:rPr>
          <w:rFonts w:hint="default"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要求的，按“正偏离”填写；低于</w:t>
      </w:r>
      <w:r>
        <w:rPr>
          <w:rFonts w:hint="default"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要求的，按“负偏离”填写；满足</w:t>
      </w:r>
      <w:r>
        <w:rPr>
          <w:rFonts w:hint="default"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要求的，按“无偏离”填写。并在“</w:t>
      </w:r>
      <w:r>
        <w:rPr>
          <w:rFonts w:hint="default" w:ascii="Times New Roman" w:hAnsi="Times New Roman" w:eastAsia="方正仿宋_GBK" w:cs="Times New Roman"/>
          <w:b/>
          <w:color w:val="000000" w:themeColor="text1"/>
          <w:sz w:val="21"/>
          <w:szCs w:val="21"/>
          <w14:textFill>
            <w14:solidFill>
              <w14:schemeClr w14:val="tx1"/>
            </w14:solidFill>
          </w14:textFill>
        </w:rPr>
        <w:t>投标产品技术参数及配置”一列中</w:t>
      </w:r>
      <w:r>
        <w:rPr>
          <w:rFonts w:hint="default" w:ascii="Times New Roman" w:hAnsi="Times New Roman" w:eastAsia="方正仿宋_GBK" w:cs="Times New Roman"/>
          <w:color w:val="000000" w:themeColor="text1"/>
          <w:sz w:val="21"/>
          <w:szCs w:val="21"/>
          <w14:textFill>
            <w14:solidFill>
              <w14:schemeClr w14:val="tx1"/>
            </w14:solidFill>
          </w14:textFill>
        </w:rPr>
        <w:t>写明技术参数。</w:t>
      </w:r>
    </w:p>
    <w:p>
      <w:pPr>
        <w:spacing w:line="360" w:lineRule="auto"/>
        <w:ind w:firstLine="420" w:firstLineChars="200"/>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采购需求</w:t>
      </w:r>
      <w:r>
        <w:rPr>
          <w:rFonts w:hint="default" w:ascii="Times New Roman" w:hAnsi="Times New Roman" w:eastAsia="方正仿宋_GBK" w:cs="Times New Roman"/>
          <w:bCs/>
          <w:color w:val="000000" w:themeColor="text1"/>
          <w:sz w:val="21"/>
          <w:szCs w:val="21"/>
          <w14:textFill>
            <w14:solidFill>
              <w14:schemeClr w14:val="tx1"/>
            </w14:solidFill>
          </w14:textFill>
        </w:rPr>
        <w:t>》中的序号。</w:t>
      </w:r>
    </w:p>
    <w:p>
      <w:pPr>
        <w:spacing w:line="360" w:lineRule="auto"/>
        <w:ind w:firstLine="420" w:firstLineChars="200"/>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Cs/>
          <w:color w:val="000000" w:themeColor="text1"/>
          <w:sz w:val="21"/>
          <w:szCs w:val="21"/>
          <w14:textFill>
            <w14:solidFill>
              <w14:schemeClr w14:val="tx1"/>
            </w14:solidFill>
          </w14:textFill>
        </w:rPr>
        <w:t>3</w:t>
      </w:r>
      <w:r>
        <w:rPr>
          <w:rFonts w:hint="default"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1"/>
          <w:szCs w:val="21"/>
          <w14:textFill>
            <w14:solidFill>
              <w14:schemeClr w14:val="tx1"/>
            </w14:solidFill>
          </w14:textFill>
        </w:rPr>
        <w:t>各供应商必须对</w:t>
      </w:r>
      <w:r>
        <w:rPr>
          <w:rFonts w:hint="default" w:ascii="Times New Roman" w:hAnsi="Times New Roman" w:cs="Times New Roman"/>
          <w:bCs/>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w:t>
      </w:r>
      <w:r>
        <w:rPr>
          <w:rFonts w:hint="default" w:ascii="Times New Roman" w:hAnsi="Times New Roman" w:eastAsia="方正仿宋_GBK" w:cs="Times New Roman"/>
          <w:bCs/>
          <w:color w:val="000000" w:themeColor="text1"/>
          <w:sz w:val="21"/>
          <w:szCs w:val="21"/>
          <w14:textFill>
            <w14:solidFill>
              <w14:schemeClr w14:val="tx1"/>
            </w14:solidFill>
          </w14:textFill>
        </w:rPr>
        <w:t>求》中的技术参数要求作出全面、真实的反映，供应商除如实填写技术规格偏离表外，</w:t>
      </w:r>
      <w:r>
        <w:rPr>
          <w:rFonts w:hint="default" w:ascii="Times New Roman" w:hAnsi="Times New Roman" w:cs="Times New Roman"/>
          <w:bCs/>
          <w:color w:val="000000" w:themeColor="text1"/>
          <w:sz w:val="21"/>
          <w:szCs w:val="21"/>
          <w:lang w:val="en-US" w:eastAsia="zh-CN"/>
          <w14:textFill>
            <w14:solidFill>
              <w14:schemeClr w14:val="tx1"/>
            </w14:solidFill>
          </w14:textFill>
        </w:rPr>
        <w:t>磋商</w:t>
      </w:r>
      <w:r>
        <w:rPr>
          <w:rFonts w:hint="default" w:ascii="Times New Roman" w:hAnsi="Times New Roman" w:eastAsia="方正仿宋_GBK" w:cs="Times New Roman"/>
          <w:bCs/>
          <w:color w:val="000000" w:themeColor="text1"/>
          <w:sz w:val="21"/>
          <w:szCs w:val="21"/>
          <w14:textFill>
            <w14:solidFill>
              <w14:schemeClr w14:val="tx1"/>
            </w14:solidFill>
          </w14:textFill>
        </w:rPr>
        <w:t>判响应文件中必须提供最新技术支持资料支持参数技术规格偏离表应答（技术支持资料以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公开发布的印刷资料或检测机构出具的检测报告为准。若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公开发布的印刷资料与检测机构出具的检测报告不一致，以检测机构出具的检测报告为准）</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w:t>
      </w:r>
    </w:p>
    <w:p>
      <w:pPr>
        <w:spacing w:line="600" w:lineRule="exact"/>
        <w:rPr>
          <w:rFonts w:hint="default" w:ascii="Times New Roman" w:hAnsi="Times New Roman" w:cs="Times New Roman"/>
          <w:color w:val="000000" w:themeColor="text1"/>
          <w:szCs w:val="21"/>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bidi w:val="0"/>
        <w:rPr>
          <w:rFonts w:hint="default" w:ascii="Times New Roman" w:hAnsi="Times New Roman" w:cs="Times New Roman"/>
        </w:rPr>
      </w:pPr>
    </w:p>
    <w:p>
      <w:pPr>
        <w:pStyle w:val="5"/>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方正黑体_GBK" w:cs="Times New Roman"/>
          <w:b/>
          <w:kern w:val="0"/>
          <w:sz w:val="32"/>
          <w:szCs w:val="24"/>
          <w:lang w:val="en-US" w:eastAsia="zh-CN" w:bidi="ar-SA"/>
        </w:rPr>
      </w:pPr>
      <w:bookmarkStart w:id="266" w:name="_Toc30509"/>
    </w:p>
    <w:p>
      <w:pPr>
        <w:rPr>
          <w:rFonts w:hint="default" w:ascii="Times New Roman" w:hAnsi="Times New Roman" w:cs="Times New Roman"/>
          <w:b/>
          <w:bCs w:val="0"/>
          <w:color w:val="000000" w:themeColor="text1"/>
          <w:sz w:val="32"/>
          <w:szCs w:val="32"/>
          <w:lang w:val="en-US" w:eastAsia="zh-CN"/>
          <w14:textFill>
            <w14:solidFill>
              <w14:schemeClr w14:val="tx1"/>
            </w14:solidFill>
          </w14:textFill>
        </w:rPr>
      </w:pPr>
      <w:bookmarkStart w:id="267" w:name="_Toc105_WPSOffice_Level2"/>
      <w:r>
        <w:rPr>
          <w:rFonts w:hint="default" w:ascii="Times New Roman" w:hAnsi="Times New Roman" w:eastAsia="方正黑体_GBK" w:cs="Times New Roman"/>
          <w:b/>
          <w:kern w:val="0"/>
          <w:sz w:val="32"/>
          <w:szCs w:val="24"/>
          <w:lang w:val="en-US" w:eastAsia="zh-CN" w:bidi="ar-SA"/>
        </w:rPr>
        <w:t>格式7：</w:t>
      </w:r>
      <w:bookmarkEnd w:id="266"/>
      <w:r>
        <w:rPr>
          <w:rFonts w:hint="default" w:ascii="Times New Roman" w:hAnsi="Times New Roman" w:eastAsia="方正黑体_GBK" w:cs="Times New Roman"/>
          <w:b/>
          <w:kern w:val="0"/>
          <w:sz w:val="32"/>
          <w:szCs w:val="24"/>
          <w:lang w:val="en-US" w:eastAsia="zh-CN" w:bidi="ar-SA"/>
        </w:rPr>
        <w:t>交货进度安排及安装方案</w:t>
      </w:r>
      <w:bookmarkEnd w:id="267"/>
    </w:p>
    <w:p>
      <w:pPr>
        <w:spacing w:line="400" w:lineRule="exact"/>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cs="Times New Roman"/>
          <w:b/>
          <w:bCs w:val="0"/>
          <w:color w:val="000000" w:themeColor="text1"/>
          <w:sz w:val="32"/>
          <w:szCs w:val="32"/>
          <w:lang w:eastAsia="zh-CN"/>
          <w14:textFill>
            <w14:solidFill>
              <w14:schemeClr w14:val="tx1"/>
            </w14:solidFill>
          </w14:textFill>
        </w:rPr>
        <w:t>（</w:t>
      </w:r>
      <w:r>
        <w:rPr>
          <w:rFonts w:hint="default"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default" w:ascii="Times New Roman" w:hAnsi="Times New Roman" w:cs="Times New Roman"/>
          <w:b/>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4"/>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4"/>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4"/>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lang w:val="en-US" w:eastAsia="zh-CN"/>
        </w:rPr>
      </w:pPr>
    </w:p>
    <w:p>
      <w:pPr>
        <w:pStyle w:val="4"/>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5"/>
        <w:bidi w:val="0"/>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p>
    <w:p>
      <w:pPr>
        <w:pStyle w:val="2"/>
        <w:rPr>
          <w:rFonts w:hint="default" w:ascii="Times New Roman" w:hAnsi="Times New Roman" w:cs="Times New Roman"/>
          <w:lang w:val="en-US" w:eastAsia="zh-CN"/>
        </w:rPr>
      </w:pPr>
    </w:p>
    <w:p>
      <w:pPr>
        <w:rPr>
          <w:rFonts w:hint="default" w:ascii="Times New Roman" w:hAnsi="Times New Roman" w:eastAsia="方正黑体_GBK" w:cs="Times New Roman"/>
          <w:b/>
          <w:kern w:val="0"/>
          <w:sz w:val="32"/>
          <w:szCs w:val="24"/>
          <w:lang w:val="en-US" w:eastAsia="zh-CN" w:bidi="ar-SA"/>
        </w:rPr>
      </w:pPr>
    </w:p>
    <w:p>
      <w:pP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bookmarkStart w:id="268" w:name="_Toc27370_WPSOffice_Level2"/>
      <w:r>
        <w:rPr>
          <w:rFonts w:hint="default" w:ascii="Times New Roman" w:hAnsi="Times New Roman" w:eastAsia="方正黑体_GBK" w:cs="Times New Roman"/>
          <w:b/>
          <w:kern w:val="0"/>
          <w:sz w:val="32"/>
          <w:szCs w:val="24"/>
          <w:lang w:val="en-US" w:eastAsia="zh-CN" w:bidi="ar-SA"/>
        </w:rPr>
        <w:t>格式8：产品质量承诺及保证措施</w:t>
      </w:r>
      <w:bookmarkEnd w:id="268"/>
    </w:p>
    <w:p>
      <w:pPr>
        <w:spacing w:line="400" w:lineRule="exact"/>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cs="Times New Roman"/>
          <w:b/>
          <w:bCs w:val="0"/>
          <w:color w:val="000000" w:themeColor="text1"/>
          <w:sz w:val="32"/>
          <w:szCs w:val="32"/>
          <w:lang w:eastAsia="zh-CN"/>
          <w14:textFill>
            <w14:solidFill>
              <w14:schemeClr w14:val="tx1"/>
            </w14:solidFill>
          </w14:textFill>
        </w:rPr>
        <w:t>（</w:t>
      </w:r>
      <w:r>
        <w:rPr>
          <w:rFonts w:hint="default"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default" w:ascii="Times New Roman" w:hAnsi="Times New Roman" w:cs="Times New Roman"/>
          <w:b/>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4"/>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方正黑体_GBK" w:cs="Times New Roman"/>
          <w:b/>
          <w:kern w:val="0"/>
          <w:sz w:val="32"/>
          <w:szCs w:val="24"/>
          <w:lang w:val="en-US" w:eastAsia="zh-CN" w:bidi="ar-SA"/>
        </w:rPr>
      </w:pPr>
    </w:p>
    <w:p>
      <w:pPr>
        <w:rPr>
          <w:rFonts w:hint="default" w:ascii="Times New Roman" w:hAnsi="Times New Roman" w:eastAsia="方正黑体_GBK" w:cs="Times New Roman"/>
          <w:b/>
          <w:kern w:val="0"/>
          <w:sz w:val="32"/>
          <w:szCs w:val="24"/>
          <w:lang w:val="en-US" w:eastAsia="zh-CN" w:bidi="ar-SA"/>
        </w:rPr>
      </w:pPr>
      <w:bookmarkStart w:id="269" w:name="_Toc24038_WPSOffice_Level2"/>
      <w:r>
        <w:rPr>
          <w:rFonts w:hint="default" w:ascii="Times New Roman" w:hAnsi="Times New Roman" w:eastAsia="方正黑体_GBK" w:cs="Times New Roman"/>
          <w:b/>
          <w:kern w:val="0"/>
          <w:sz w:val="32"/>
          <w:szCs w:val="24"/>
          <w:lang w:val="en-US" w:eastAsia="zh-CN" w:bidi="ar-SA"/>
        </w:rPr>
        <w:t>格式9：售后服务及技术支持</w:t>
      </w:r>
      <w:bookmarkEnd w:id="269"/>
    </w:p>
    <w:p>
      <w:pPr>
        <w:spacing w:line="400" w:lineRule="exact"/>
        <w:rPr>
          <w:rFonts w:hint="default" w:ascii="Times New Roman" w:hAnsi="Times New Roman" w:cs="Times New Roman"/>
          <w:b/>
          <w:bCs w:val="0"/>
          <w:color w:val="000000" w:themeColor="text1"/>
          <w:sz w:val="32"/>
          <w:szCs w:val="32"/>
          <w:lang w:eastAsia="zh-CN"/>
          <w14:textFill>
            <w14:solidFill>
              <w14:schemeClr w14:val="tx1"/>
            </w14:solidFill>
          </w14:textFill>
        </w:rPr>
      </w:pPr>
    </w:p>
    <w:p>
      <w:pPr>
        <w:spacing w:line="400" w:lineRule="exact"/>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cs="Times New Roman"/>
          <w:b/>
          <w:bCs w:val="0"/>
          <w:color w:val="000000" w:themeColor="text1"/>
          <w:sz w:val="32"/>
          <w:szCs w:val="32"/>
          <w:lang w:eastAsia="zh-CN"/>
          <w14:textFill>
            <w14:solidFill>
              <w14:schemeClr w14:val="tx1"/>
            </w14:solidFill>
          </w14:textFill>
        </w:rPr>
        <w:t>（</w:t>
      </w:r>
      <w:r>
        <w:rPr>
          <w:rFonts w:hint="default"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default" w:ascii="Times New Roman" w:hAnsi="Times New Roman" w:cs="Times New Roman"/>
          <w:b/>
          <w:bCs w:val="0"/>
          <w:color w:val="000000" w:themeColor="text1"/>
          <w:sz w:val="32"/>
          <w:szCs w:val="32"/>
          <w:lang w:eastAsia="zh-CN"/>
          <w14:textFill>
            <w14:solidFill>
              <w14:schemeClr w14:val="tx1"/>
            </w14:solidFill>
          </w14:textFill>
        </w:rPr>
        <w:t>）</w:t>
      </w:r>
    </w:p>
    <w:p>
      <w:pPr>
        <w:pStyle w:val="5"/>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5"/>
        <w:bidi w:val="0"/>
        <w:rPr>
          <w:rFonts w:hint="default" w:ascii="Times New Roman" w:hAnsi="Times New Roman" w:cs="Times New Roman"/>
          <w:lang w:val="en-US" w:eastAsia="zh-CN"/>
        </w:rPr>
      </w:pPr>
      <w:bookmarkStart w:id="270" w:name="_Toc1897_WPSOffice_Level2"/>
      <w:r>
        <w:rPr>
          <w:rFonts w:hint="default" w:ascii="Times New Roman" w:hAnsi="Times New Roman" w:cs="Times New Roman"/>
          <w:lang w:val="en-US" w:eastAsia="zh-CN"/>
        </w:rPr>
        <w:t>格式10：提供类似业绩</w:t>
      </w:r>
      <w:bookmarkEnd w:id="270"/>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5"/>
        <w:bidi w:val="0"/>
        <w:rPr>
          <w:rFonts w:hint="default" w:ascii="Times New Roman" w:hAnsi="Times New Roman" w:cs="Times New Roman"/>
        </w:rPr>
      </w:pPr>
      <w:bookmarkStart w:id="271" w:name="_Toc30122_WPSOffice_Level2"/>
      <w:bookmarkStart w:id="272" w:name="_Toc524645879"/>
      <w:bookmarkStart w:id="273" w:name="_Toc525845913"/>
      <w:bookmarkStart w:id="274" w:name="_Toc14668"/>
      <w:bookmarkStart w:id="275" w:name="_Toc523263224"/>
      <w:bookmarkStart w:id="276" w:name="_Toc210298965"/>
      <w:bookmarkStart w:id="277" w:name="_Toc298160282"/>
      <w:r>
        <w:rPr>
          <w:rFonts w:hint="default" w:ascii="Times New Roman" w:hAnsi="Times New Roman" w:cs="Times New Roman"/>
          <w:lang w:val="en-US" w:eastAsia="zh-CN"/>
        </w:rPr>
        <w:t>格式11：无不良记录承诺书</w:t>
      </w:r>
      <w:bookmarkEnd w:id="271"/>
    </w:p>
    <w:bookmarkEnd w:id="272"/>
    <w:bookmarkEnd w:id="273"/>
    <w:bookmarkEnd w:id="274"/>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75"/>
    </w:p>
    <w:bookmarkEnd w:id="276"/>
    <w:bookmarkEnd w:id="277"/>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大理州第二人民医院2024年心理治疗沙盘采购项目</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5"/>
        <w:bidi w:val="0"/>
        <w:rPr>
          <w:rFonts w:hint="default" w:ascii="Times New Roman" w:hAnsi="Times New Roman" w:cs="Times New Roman"/>
        </w:rPr>
      </w:pPr>
      <w:bookmarkStart w:id="278" w:name="_Toc27886"/>
    </w:p>
    <w:p>
      <w:pPr>
        <w:pStyle w:val="5"/>
        <w:bidi w:val="0"/>
        <w:rPr>
          <w:rFonts w:hint="default" w:ascii="Times New Roman" w:hAnsi="Times New Roman" w:cs="Times New Roman"/>
        </w:rPr>
      </w:pPr>
      <w:bookmarkStart w:id="279" w:name="_Toc21493_WPSOffice_Level2"/>
      <w:r>
        <w:rPr>
          <w:rFonts w:hint="default" w:ascii="Times New Roman" w:hAnsi="Times New Roman" w:cs="Times New Roman"/>
        </w:rPr>
        <w:t>格式</w:t>
      </w:r>
      <w:r>
        <w:rPr>
          <w:rFonts w:hint="default" w:ascii="Times New Roman" w:hAnsi="Times New Roman" w:cs="Times New Roman"/>
          <w:lang w:val="en-US" w:eastAsia="zh-CN"/>
        </w:rPr>
        <w:t>12</w:t>
      </w:r>
      <w:r>
        <w:rPr>
          <w:rFonts w:hint="default" w:ascii="Times New Roman" w:hAnsi="Times New Roman" w:cs="Times New Roman"/>
        </w:rPr>
        <w:t>：供应商信息表</w:t>
      </w:r>
      <w:bookmarkEnd w:id="278"/>
      <w:bookmarkEnd w:id="27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5"/>
        <w:bidi w:val="0"/>
        <w:rPr>
          <w:rFonts w:hint="default" w:ascii="Times New Roman" w:hAnsi="Times New Roman" w:cs="Times New Roman"/>
        </w:rPr>
      </w:pPr>
      <w:bookmarkStart w:id="280" w:name="_Toc2778"/>
    </w:p>
    <w:p>
      <w:pPr>
        <w:pStyle w:val="5"/>
        <w:bidi w:val="0"/>
        <w:rPr>
          <w:rFonts w:hint="default" w:ascii="Times New Roman" w:hAnsi="Times New Roman" w:cs="Times New Roman"/>
        </w:rPr>
      </w:pPr>
      <w:bookmarkStart w:id="281" w:name="_Toc16796_WPSOffice_Level2"/>
      <w:r>
        <w:rPr>
          <w:rFonts w:hint="default" w:ascii="Times New Roman" w:hAnsi="Times New Roman" w:cs="Times New Roman"/>
        </w:rPr>
        <w:t>格式1</w:t>
      </w:r>
      <w:r>
        <w:rPr>
          <w:rFonts w:hint="default" w:ascii="Times New Roman" w:hAnsi="Times New Roman" w:cs="Times New Roman"/>
          <w:lang w:val="en-US" w:eastAsia="zh-CN"/>
        </w:rPr>
        <w:t>3</w:t>
      </w:r>
      <w:r>
        <w:rPr>
          <w:rFonts w:hint="default" w:ascii="Times New Roman" w:hAnsi="Times New Roman" w:cs="Times New Roman"/>
        </w:rPr>
        <w:t>：企业相关资料</w:t>
      </w:r>
      <w:bookmarkEnd w:id="280"/>
      <w:bookmarkEnd w:id="281"/>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82" w:name="_Toc5118_WPSOffice_Level2"/>
      <w:bookmarkStart w:id="283" w:name="_Toc18817_WPSOffice_Level2"/>
      <w:bookmarkStart w:id="284" w:name="_Toc11700_WPSOffice_Level2"/>
      <w:bookmarkStart w:id="285" w:name="_Toc12932_WPSOffice_Level2"/>
      <w:bookmarkStart w:id="286" w:name="_Toc32264_WPSOffice_Level2"/>
      <w:bookmarkStart w:id="287" w:name="_Toc32209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82"/>
      <w:bookmarkEnd w:id="283"/>
      <w:bookmarkEnd w:id="284"/>
      <w:bookmarkEnd w:id="285"/>
      <w:bookmarkEnd w:id="286"/>
      <w:bookmarkEnd w:id="287"/>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88" w:name="_Toc21697_WPSOffice_Level2"/>
      <w:bookmarkStart w:id="289" w:name="_Toc27653_WPSOffice_Level2"/>
      <w:bookmarkStart w:id="290" w:name="_Toc1903_WPSOffice_Level2"/>
      <w:bookmarkStart w:id="291" w:name="_Toc15553_WPSOffice_Level2"/>
      <w:bookmarkStart w:id="292" w:name="_Toc25208_WPSOffice_Level2"/>
      <w:bookmarkStart w:id="293" w:name="_Toc23114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288"/>
      <w:bookmarkEnd w:id="289"/>
      <w:bookmarkEnd w:id="290"/>
      <w:bookmarkEnd w:id="291"/>
      <w:bookmarkEnd w:id="292"/>
      <w:bookmarkEnd w:id="293"/>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94" w:name="_Toc21211_WPSOffice_Level2"/>
      <w:bookmarkStart w:id="295" w:name="_Toc16708_WPSOffice_Level2"/>
      <w:bookmarkStart w:id="296" w:name="_Toc518_WPSOffice_Level2"/>
      <w:bookmarkStart w:id="297" w:name="_Toc16409_WPSOffice_Level2"/>
      <w:bookmarkStart w:id="298" w:name="_Toc8974_WPSOffice_Level2"/>
      <w:bookmarkStart w:id="299" w:name="_Toc3207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94"/>
      <w:bookmarkEnd w:id="295"/>
      <w:bookmarkEnd w:id="296"/>
      <w:bookmarkEnd w:id="297"/>
      <w:bookmarkEnd w:id="298"/>
      <w:bookmarkEnd w:id="299"/>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5"/>
        <w:bidi w:val="0"/>
        <w:rPr>
          <w:rFonts w:hint="default" w:ascii="Times New Roman" w:hAnsi="Times New Roman" w:cs="Times New Roman"/>
        </w:rPr>
      </w:pPr>
    </w:p>
    <w:p>
      <w:pPr>
        <w:pStyle w:val="5"/>
        <w:bidi w:val="0"/>
        <w:rPr>
          <w:rFonts w:hint="default" w:ascii="Times New Roman" w:hAnsi="Times New Roman" w:cs="Times New Roman"/>
          <w:lang w:val="en-US" w:eastAsia="zh-CN"/>
        </w:rPr>
      </w:pPr>
      <w:bookmarkStart w:id="300" w:name="_Toc31817_WPSOffice_Level2"/>
      <w:r>
        <w:rPr>
          <w:rFonts w:hint="default" w:ascii="Times New Roman" w:hAnsi="Times New Roman" w:cs="Times New Roman"/>
        </w:rPr>
        <w:t>格式1</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30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投标人应按照磋商采购文件第一章“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4"/>
        <w:bidi w:val="0"/>
        <w:jc w:val="center"/>
        <w:rPr>
          <w:rFonts w:hint="default" w:ascii="Times New Roman" w:hAnsi="Times New Roman" w:cs="Times New Roman"/>
          <w:lang w:val="en-US" w:eastAsia="zh-CN"/>
        </w:rPr>
      </w:pPr>
    </w:p>
    <w:p>
      <w:pPr>
        <w:pStyle w:val="4"/>
        <w:bidi w:val="0"/>
        <w:jc w:val="center"/>
        <w:rPr>
          <w:rFonts w:hint="default" w:ascii="Times New Roman" w:hAnsi="Times New Roman" w:cs="Times New Roman"/>
          <w:lang w:val="en-US" w:eastAsia="zh-CN"/>
        </w:rPr>
      </w:pPr>
    </w:p>
    <w:p>
      <w:pPr>
        <w:pStyle w:val="4"/>
        <w:bidi w:val="0"/>
        <w:jc w:val="center"/>
        <w:rPr>
          <w:rFonts w:hint="default" w:ascii="Times New Roman" w:hAnsi="Times New Roman" w:cs="Times New Roman"/>
          <w:lang w:val="en-US" w:eastAsia="zh-CN"/>
        </w:rPr>
      </w:pPr>
    </w:p>
    <w:p>
      <w:pPr>
        <w:pStyle w:val="4"/>
        <w:bidi w:val="0"/>
        <w:jc w:val="center"/>
        <w:rPr>
          <w:rFonts w:hint="default" w:ascii="Times New Roman" w:hAnsi="Times New Roman" w:cs="Times New Roman"/>
          <w:lang w:val="en-US" w:eastAsia="zh-CN"/>
        </w:rPr>
      </w:pPr>
    </w:p>
    <w:p>
      <w:pPr>
        <w:pStyle w:val="4"/>
        <w:bidi w:val="0"/>
        <w:jc w:val="center"/>
        <w:rPr>
          <w:rFonts w:hint="default" w:ascii="Times New Roman" w:hAnsi="Times New Roman" w:cs="Times New Roman"/>
          <w:lang w:val="en-US" w:eastAsia="zh-CN"/>
        </w:rPr>
      </w:pPr>
    </w:p>
    <w:p>
      <w:pPr>
        <w:pStyle w:val="4"/>
        <w:bidi w:val="0"/>
        <w:jc w:val="center"/>
        <w:rPr>
          <w:rFonts w:hint="default" w:ascii="Times New Roman" w:hAnsi="Times New Roman" w:cs="Times New Roman"/>
          <w:lang w:val="en-US" w:eastAsia="zh-CN"/>
        </w:rPr>
      </w:pPr>
    </w:p>
    <w:p>
      <w:pPr>
        <w:pStyle w:val="4"/>
        <w:bidi w:val="0"/>
        <w:jc w:val="center"/>
        <w:rPr>
          <w:rFonts w:hint="default" w:ascii="Times New Roman" w:hAnsi="Times New Roman" w:cs="Times New Roman"/>
          <w:lang w:val="en-US" w:eastAsia="zh-CN"/>
        </w:rPr>
      </w:pPr>
    </w:p>
    <w:p>
      <w:pPr>
        <w:pStyle w:val="4"/>
        <w:bidi w:val="0"/>
        <w:jc w:val="center"/>
        <w:rPr>
          <w:rFonts w:hint="default" w:ascii="Times New Roman" w:hAnsi="Times New Roman" w:cs="Times New Roman"/>
          <w:lang w:val="en-US" w:eastAsia="zh-CN"/>
        </w:rPr>
      </w:pPr>
    </w:p>
    <w:p>
      <w:pPr>
        <w:pStyle w:val="4"/>
        <w:bidi w:val="0"/>
        <w:jc w:val="both"/>
        <w:rPr>
          <w:rFonts w:hint="default" w:ascii="Times New Roman" w:hAnsi="Times New Roman" w:cs="Times New Roman"/>
          <w:lang w:val="en-US" w:eastAsia="zh-CN"/>
        </w:rPr>
      </w:pPr>
    </w:p>
    <w:p>
      <w:pPr>
        <w:pStyle w:val="4"/>
        <w:bidi w:val="0"/>
        <w:jc w:val="both"/>
        <w:rPr>
          <w:rFonts w:hint="default" w:ascii="Times New Roman" w:hAnsi="Times New Roman" w:cs="Times New Roman"/>
          <w:lang w:val="en-US" w:eastAsia="zh-CN"/>
        </w:rPr>
      </w:pPr>
    </w:p>
    <w:p>
      <w:pPr>
        <w:pStyle w:val="4"/>
        <w:bidi w:val="0"/>
        <w:jc w:val="both"/>
        <w:rPr>
          <w:rFonts w:hint="default" w:ascii="Times New Roman" w:hAnsi="Times New Roman" w:cs="Times New Roman"/>
          <w:lang w:val="en-US" w:eastAsia="zh-CN"/>
        </w:rPr>
      </w:pPr>
    </w:p>
    <w:p>
      <w:pPr>
        <w:pStyle w:val="4"/>
        <w:bidi w:val="0"/>
        <w:jc w:val="both"/>
        <w:rPr>
          <w:rFonts w:hint="default" w:ascii="Times New Roman" w:hAnsi="Times New Roman" w:cs="Times New Roman"/>
          <w:lang w:val="en-US" w:eastAsia="zh-CN"/>
        </w:rPr>
      </w:pPr>
    </w:p>
    <w:p>
      <w:pPr>
        <w:pStyle w:val="4"/>
        <w:bidi w:val="0"/>
        <w:jc w:val="both"/>
        <w:rPr>
          <w:rFonts w:hint="default" w:ascii="Times New Roman" w:hAnsi="Times New Roman" w:cs="Times New Roman"/>
          <w:lang w:val="en-US" w:eastAsia="zh-CN"/>
        </w:rPr>
      </w:pPr>
    </w:p>
    <w:p>
      <w:pPr>
        <w:pStyle w:val="4"/>
        <w:bidi w:val="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b/>
          <w:bCs/>
          <w:lang w:val="en-US"/>
        </w:rPr>
      </w:pPr>
      <w:bookmarkStart w:id="301" w:name="_Toc24494_WPSOffice_Level2"/>
      <w:bookmarkStart w:id="302" w:name="_Toc23822_WPSOffice_Level2"/>
      <w:bookmarkStart w:id="303" w:name="_Toc9762_WPSOffice_Level2"/>
      <w:bookmarkStart w:id="304" w:name="_Toc30029_WPSOffice_Level2"/>
      <w:bookmarkStart w:id="305" w:name="_Toc30744_WPSOffice_Level2"/>
      <w:bookmarkStart w:id="306" w:name="_Toc7361_WPSOffice_Level2"/>
      <w:r>
        <w:rPr>
          <w:rFonts w:hint="default" w:ascii="Times New Roman" w:hAnsi="Times New Roman" w:cs="Times New Roman"/>
          <w:b/>
          <w:bCs/>
        </w:rPr>
        <w:t>格式1</w:t>
      </w:r>
      <w:r>
        <w:rPr>
          <w:rFonts w:hint="default" w:ascii="Times New Roman" w:hAnsi="Times New Roman" w:cs="Times New Roman"/>
          <w:b/>
          <w:bCs/>
          <w:lang w:val="en-US" w:eastAsia="zh-CN"/>
        </w:rPr>
        <w:t>4-1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301"/>
      <w:bookmarkEnd w:id="302"/>
      <w:bookmarkEnd w:id="303"/>
      <w:bookmarkEnd w:id="304"/>
      <w:bookmarkEnd w:id="305"/>
      <w:bookmarkEnd w:id="306"/>
    </w:p>
    <w:p>
      <w:pPr>
        <w:bidi w:val="0"/>
        <w:rPr>
          <w:rFonts w:hint="default" w:ascii="Times New Roman" w:hAnsi="Times New Roman" w:cs="Times New Roman"/>
          <w:lang w:val="en-US" w:eastAsia="zh-CN"/>
        </w:rPr>
      </w:pPr>
      <w:bookmarkStart w:id="307" w:name="_Toc16550_WPSOffice_Level2"/>
      <w:bookmarkStart w:id="308" w:name="_Toc13919_WPSOffice_Level2"/>
      <w:bookmarkStart w:id="309" w:name="_Toc23471_WPSOffice_Level2"/>
      <w:bookmarkStart w:id="310" w:name="_Toc31054_WPSOffice_Level2"/>
      <w:bookmarkStart w:id="311" w:name="_Toc17950_WPSOffice_Level2"/>
      <w:bookmarkStart w:id="312" w:name="_Toc25479_WPSOffice_Level2"/>
      <w:r>
        <w:rPr>
          <w:rFonts w:hint="default" w:ascii="Times New Roman" w:hAnsi="Times New Roman" w:cs="Times New Roman"/>
          <w:lang w:val="en-US" w:eastAsia="zh-CN"/>
        </w:rPr>
        <w:t>1.营业执照（扫描件加盖公章）</w:t>
      </w:r>
      <w:bookmarkEnd w:id="307"/>
      <w:bookmarkEnd w:id="308"/>
      <w:bookmarkEnd w:id="309"/>
      <w:bookmarkEnd w:id="310"/>
      <w:bookmarkEnd w:id="311"/>
      <w:bookmarkEnd w:id="312"/>
    </w:p>
    <w:p>
      <w:pPr>
        <w:bidi w:val="0"/>
        <w:rPr>
          <w:rFonts w:hint="default" w:ascii="Times New Roman" w:hAnsi="Times New Roman" w:cs="Times New Roman"/>
          <w:lang w:val="en-US" w:eastAsia="zh-CN"/>
        </w:rPr>
      </w:pPr>
      <w:bookmarkStart w:id="313" w:name="_Toc18063_WPSOffice_Level2"/>
      <w:bookmarkStart w:id="314" w:name="_Toc16490_WPSOffice_Level2"/>
      <w:bookmarkStart w:id="315" w:name="_Toc24285_WPSOffice_Level2"/>
      <w:bookmarkStart w:id="316" w:name="_Toc31484_WPSOffice_Level2"/>
      <w:bookmarkStart w:id="317" w:name="_Toc11738_WPSOffice_Level2"/>
      <w:bookmarkStart w:id="318" w:name="_Toc7100_WPSOffice_Level2"/>
      <w:r>
        <w:rPr>
          <w:rFonts w:hint="default" w:ascii="Times New Roman" w:hAnsi="Times New Roman" w:cs="Times New Roman"/>
          <w:lang w:val="en-US" w:eastAsia="zh-CN"/>
        </w:rPr>
        <w:t>2.组织机构代码证（扫描件加盖公章）</w:t>
      </w:r>
      <w:bookmarkEnd w:id="313"/>
      <w:bookmarkEnd w:id="314"/>
      <w:bookmarkEnd w:id="315"/>
      <w:bookmarkEnd w:id="316"/>
      <w:bookmarkEnd w:id="317"/>
      <w:bookmarkEnd w:id="318"/>
    </w:p>
    <w:p>
      <w:pPr>
        <w:bidi w:val="0"/>
        <w:rPr>
          <w:rFonts w:hint="default" w:ascii="Times New Roman" w:hAnsi="Times New Roman" w:cs="Times New Roman"/>
          <w:lang w:val="en-US" w:eastAsia="zh-CN"/>
        </w:rPr>
      </w:pPr>
      <w:bookmarkStart w:id="319" w:name="_Toc31135_WPSOffice_Level2"/>
      <w:bookmarkStart w:id="320" w:name="_Toc22775_WPSOffice_Level2"/>
      <w:bookmarkStart w:id="321" w:name="_Toc17324_WPSOffice_Level2"/>
      <w:bookmarkStart w:id="322" w:name="_Toc3510_WPSOffice_Level2"/>
      <w:bookmarkStart w:id="323" w:name="_Toc13714_WPSOffice_Level2"/>
      <w:bookmarkStart w:id="324" w:name="_Toc13583_WPSOffice_Level2"/>
      <w:r>
        <w:rPr>
          <w:rFonts w:hint="default" w:ascii="Times New Roman" w:hAnsi="Times New Roman" w:cs="Times New Roman"/>
          <w:lang w:val="en-US" w:eastAsia="zh-CN"/>
        </w:rPr>
        <w:t>3.税务登记证（扫描件加盖公章）</w:t>
      </w:r>
      <w:bookmarkEnd w:id="319"/>
      <w:bookmarkEnd w:id="320"/>
      <w:bookmarkEnd w:id="321"/>
      <w:bookmarkEnd w:id="322"/>
      <w:bookmarkEnd w:id="323"/>
      <w:bookmarkEnd w:id="32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：三证合一只须提供营业执照。</w:t>
      </w:r>
    </w:p>
    <w:p>
      <w:pPr>
        <w:bidi w:val="0"/>
        <w:rPr>
          <w:rFonts w:hint="default" w:ascii="Times New Roman" w:hAnsi="Times New Roman" w:cs="Times New Roman"/>
          <w:b/>
          <w:bCs/>
          <w:lang w:val="en-US" w:eastAsia="zh-CN"/>
        </w:rPr>
      </w:pPr>
      <w:bookmarkStart w:id="325" w:name="_Toc18409_WPSOffice_Level2"/>
      <w:bookmarkStart w:id="326" w:name="_Toc10090_WPSOffice_Level2"/>
      <w:bookmarkStart w:id="327" w:name="_Toc7720_WPSOffice_Level2"/>
      <w:bookmarkStart w:id="328" w:name="_Toc19806_WPSOffice_Level2"/>
      <w:bookmarkStart w:id="329" w:name="_Toc15920_WPSOffice_Level2"/>
      <w:bookmarkStart w:id="330" w:name="_Toc6258_WPSOffice_Level2"/>
      <w:r>
        <w:rPr>
          <w:rFonts w:hint="default" w:ascii="Times New Roman" w:hAnsi="Times New Roman" w:cs="Times New Roman"/>
          <w:b/>
          <w:bCs/>
        </w:rPr>
        <w:t>格式1</w:t>
      </w:r>
      <w:r>
        <w:rPr>
          <w:rFonts w:hint="default" w:ascii="Times New Roman" w:hAnsi="Times New Roman" w:cs="Times New Roman"/>
          <w:b/>
          <w:bCs/>
          <w:lang w:val="en-US" w:eastAsia="zh-CN"/>
        </w:rPr>
        <w:t>4-2</w:t>
      </w:r>
      <w:r>
        <w:rPr>
          <w:rFonts w:hint="default" w:ascii="Times New Roman" w:hAnsi="Times New Roman" w:cs="Times New Roman"/>
          <w:b/>
          <w:bCs/>
        </w:rPr>
        <w:t>：</w:t>
      </w:r>
      <w:bookmarkEnd w:id="325"/>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326"/>
      <w:bookmarkEnd w:id="327"/>
      <w:bookmarkEnd w:id="328"/>
      <w:bookmarkEnd w:id="329"/>
      <w:bookmarkEnd w:id="330"/>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331"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近半年内</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bookmarkEnd w:id="331"/>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332" w:name="_Toc9860_WPSOffice_Level2"/>
      <w:bookmarkStart w:id="333" w:name="_Toc4661_WPSOffice_Level2"/>
      <w:bookmarkStart w:id="334" w:name="_Toc24301_WPSOffice_Level2"/>
      <w:bookmarkStart w:id="335" w:name="_Toc25685_WPSOffice_Level2"/>
      <w:bookmarkStart w:id="336" w:name="_Toc804_WPSOffice_Level2"/>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4</w:t>
      </w:r>
      <w:r>
        <w:rPr>
          <w:rFonts w:hint="default" w:ascii="Times New Roman" w:hAnsi="Times New Roman" w:eastAsia="方正仿宋_GBK"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332"/>
      <w:bookmarkEnd w:id="333"/>
      <w:bookmarkEnd w:id="334"/>
      <w:bookmarkEnd w:id="335"/>
      <w:bookmarkEnd w:id="336"/>
    </w:p>
    <w:p>
      <w:pPr>
        <w:bidi w:val="0"/>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仿宋" w:cs="Times New Roman"/>
          <w:bCs/>
          <w:kern w:val="0"/>
          <w:sz w:val="28"/>
          <w:szCs w:val="28"/>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cs="Times New Roman"/>
          <w:lang w:val="en-US" w:eastAsia="zh-CN"/>
        </w:rPr>
        <w:t>。</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default" w:ascii="Times New Roman" w:hAnsi="Times New Roman" w:cs="Times New Roman"/>
          <w:b/>
          <w:bCs/>
          <w:lang w:val="en-US" w:eastAsia="zh-CN"/>
        </w:rPr>
        <w:t>4-4</w:t>
      </w:r>
      <w:r>
        <w:rPr>
          <w:rFonts w:hint="default" w:ascii="Times New Roman" w:hAnsi="Times New Roman" w:cs="Times New Roman"/>
          <w:b/>
          <w:bCs/>
        </w:rPr>
        <w:t>：</w:t>
      </w:r>
      <w:r>
        <w:rPr>
          <w:rFonts w:hint="default" w:ascii="Times New Roman" w:hAnsi="Times New Roman" w:cs="Times New Roman"/>
          <w:lang w:val="en-US" w:eastAsia="zh-CN"/>
        </w:rPr>
        <w:t>提供</w:t>
      </w:r>
      <w:r>
        <w:rPr>
          <w:rFonts w:hint="default" w:ascii="Times New Roman" w:hAnsi="Times New Roman" w:cs="Times New Roman"/>
          <w:lang w:val="en-US"/>
        </w:rPr>
        <w:t>参加政府采购活动前三年内在经营活动中没有重大违法记录的声明</w:t>
      </w:r>
      <w:r>
        <w:rPr>
          <w:rFonts w:hint="default" w:ascii="Times New Roman" w:hAnsi="Times New Roman" w:cs="Times New Roman"/>
          <w:lang w:val="en-US" w:eastAsia="zh-CN"/>
        </w:rPr>
        <w:t>（提供承诺说明，格式自拟）</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4</w:t>
      </w:r>
      <w:r>
        <w:rPr>
          <w:rFonts w:hint="default" w:ascii="Times New Roman" w:hAnsi="Times New Roman" w:eastAsia="方正仿宋_GBK" w:cs="Times New Roman"/>
          <w:b/>
          <w:bCs/>
          <w:color w:val="auto"/>
          <w:kern w:val="2"/>
          <w:sz w:val="32"/>
          <w:szCs w:val="24"/>
          <w:lang w:val="en-US" w:eastAsia="zh-CN" w:bidi="ar-SA"/>
        </w:rPr>
        <w:t>-5：</w:t>
      </w:r>
      <w:r>
        <w:rPr>
          <w:rFonts w:hint="default" w:ascii="Times New Roman" w:hAnsi="Times New Roman" w:eastAsia="方正仿宋_GBK" w:cs="Times New Roman"/>
          <w:bCs w:val="0"/>
          <w:color w:val="auto"/>
          <w:kern w:val="2"/>
          <w:sz w:val="32"/>
          <w:szCs w:val="24"/>
          <w:lang w:val="en-US" w:eastAsia="zh-CN" w:bidi="ar-SA"/>
        </w:rPr>
        <w:t>单位负责人为同一人或者存在控股、管理关系的不同单位，不得同时参加同一合同项下的采购活动。（提供承诺说明，格式自拟）</w:t>
      </w:r>
    </w:p>
    <w:p>
      <w:pPr>
        <w:pStyle w:val="8"/>
        <w:spacing w:line="600" w:lineRule="exact"/>
        <w:jc w:val="left"/>
        <w:rPr>
          <w:rFonts w:hint="default" w:ascii="Times New Roman" w:hAnsi="Times New Roman" w:eastAsia="宋体" w:cs="Times New Roman"/>
          <w:szCs w:val="24"/>
        </w:rPr>
      </w:pPr>
    </w:p>
    <w:p>
      <w:pPr>
        <w:pStyle w:val="8"/>
        <w:spacing w:line="600" w:lineRule="exact"/>
        <w:jc w:val="left"/>
        <w:rPr>
          <w:rFonts w:hint="default" w:ascii="Times New Roman" w:hAnsi="Times New Roman" w:eastAsia="宋体" w:cs="Times New Roman"/>
          <w:szCs w:val="24"/>
        </w:rPr>
      </w:pPr>
    </w:p>
    <w:p>
      <w:pPr>
        <w:pStyle w:val="4"/>
        <w:bidi w:val="0"/>
        <w:rPr>
          <w:rFonts w:hint="default" w:ascii="Times New Roman" w:hAnsi="Times New Roman" w:eastAsia="方正小标宋_GBK" w:cs="Times New Roman"/>
          <w:sz w:val="44"/>
          <w:szCs w:val="44"/>
          <w:lang w:val="en-US" w:eastAsia="zh-CN"/>
        </w:rPr>
      </w:pPr>
      <w:bookmarkStart w:id="337" w:name="_Toc15613_WPSOffice_Level1"/>
      <w:r>
        <w:rPr>
          <w:rFonts w:hint="default" w:ascii="Times New Roman" w:hAnsi="Times New Roman" w:eastAsia="方正小标宋_GBK" w:cs="Times New Roman"/>
          <w:sz w:val="44"/>
          <w:szCs w:val="44"/>
          <w:lang w:val="en-US" w:eastAsia="zh-CN"/>
        </w:rPr>
        <w:t>第五章 采购需求</w:t>
      </w:r>
      <w:bookmarkEnd w:id="337"/>
    </w:p>
    <w:p>
      <w:pPr>
        <w:pStyle w:val="5"/>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338" w:name="_Toc7716_WPSOffice_Level2"/>
      <w:bookmarkStart w:id="339" w:name="_Toc25444_WPSOffice_Level2"/>
      <w:r>
        <w:rPr>
          <w:rFonts w:hint="default" w:ascii="Times New Roman" w:hAnsi="Times New Roman" w:cs="Times New Roman"/>
          <w:lang w:val="en-US" w:eastAsia="zh-CN"/>
        </w:rPr>
        <w:t>一、采购内容及具体要求</w:t>
      </w:r>
      <w:bookmarkEnd w:id="338"/>
      <w:bookmarkEnd w:id="339"/>
    </w:p>
    <w:tbl>
      <w:tblPr>
        <w:tblStyle w:val="12"/>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6"/>
        <w:gridCol w:w="1047"/>
        <w:gridCol w:w="5873"/>
        <w:gridCol w:w="585"/>
        <w:gridCol w:w="570"/>
        <w:gridCol w:w="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序号</w:t>
            </w:r>
          </w:p>
        </w:tc>
        <w:tc>
          <w:tcPr>
            <w:tcW w:w="104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设备名称</w:t>
            </w:r>
          </w:p>
        </w:tc>
        <w:tc>
          <w:tcPr>
            <w:tcW w:w="5873"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规格要求（每套）</w:t>
            </w:r>
          </w:p>
        </w:tc>
        <w:tc>
          <w:tcPr>
            <w:tcW w:w="585"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数量</w:t>
            </w:r>
          </w:p>
        </w:tc>
        <w:tc>
          <w:tcPr>
            <w:tcW w:w="549"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32"/>
                <w:szCs w:val="32"/>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lang w:val="en-US" w:eastAsia="zh-CN"/>
              </w:rPr>
              <w:t>心理治疗沙盘</w:t>
            </w:r>
          </w:p>
        </w:tc>
        <w:tc>
          <w:tcPr>
            <w:tcW w:w="5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5"/>
              </w:numPr>
              <w:kinsoku/>
              <w:wordWrap/>
              <w:overflowPunct/>
              <w:topLinePunct w:val="0"/>
              <w:autoSpaceDE/>
              <w:autoSpaceDN/>
              <w:bidi w:val="0"/>
              <w:adjustRightInd/>
              <w:snapToGrid/>
              <w:spacing w:line="360" w:lineRule="exact"/>
              <w:ind w:leftChars="0"/>
              <w:jc w:val="left"/>
              <w:rPr>
                <w:rFonts w:hint="default" w:ascii="Times New Roman" w:hAnsi="Times New Roman" w:cs="Times New Roman"/>
                <w:lang w:val="en-US" w:eastAsia="zh-CN"/>
              </w:rPr>
            </w:pPr>
            <w:r>
              <w:rPr>
                <w:rFonts w:hint="default" w:ascii="Times New Roman" w:hAnsi="Times New Roman" w:cs="Times New Roman"/>
                <w:lang w:val="en-US" w:eastAsia="zh-CN"/>
              </w:rPr>
              <w:t>规格要求不低于</w:t>
            </w:r>
            <w:r>
              <w:rPr>
                <w:rFonts w:hint="default" w:ascii="Times New Roman" w:hAnsi="Times New Roman" w:cs="Times New Roman"/>
                <w:lang w:val="en-US"/>
              </w:rPr>
              <w:t>3000件心理沙具、实木标准沙盘4个、实木沙具放置箱6个、心理沙盘游戏视频剪辑1份、心理沙盘游戏治疗指导书籍1本、心理沙盘辅助工具1套</w:t>
            </w:r>
            <w:r>
              <w:rPr>
                <w:rFonts w:hint="default" w:ascii="Times New Roman" w:hAnsi="Times New Roman" w:cs="Times New Roman"/>
                <w:lang w:val="en-US" w:eastAsia="zh-CN"/>
              </w:rPr>
              <w:t>。</w:t>
            </w:r>
          </w:p>
          <w:p>
            <w:pPr>
              <w:keepNext w:val="0"/>
              <w:keepLines w:val="0"/>
              <w:pageBreakBefore w:val="0"/>
              <w:numPr>
                <w:ilvl w:val="0"/>
                <w:numId w:val="5"/>
              </w:numPr>
              <w:kinsoku/>
              <w:wordWrap/>
              <w:overflowPunct/>
              <w:topLinePunct w:val="0"/>
              <w:autoSpaceDE/>
              <w:autoSpaceDN/>
              <w:bidi w:val="0"/>
              <w:adjustRightInd/>
              <w:snapToGrid/>
              <w:spacing w:line="360" w:lineRule="exact"/>
              <w:ind w:leftChars="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心理沙具，由大到小四级分类全面深入，包括人物、建筑物、动物、植物、食品果实、家具生活用品、交通工具、宇宙天体、自然景观等。每个沙具类别下包括各种原型象征物；满足国家标准环保树脂、塑料、ABS、铁艺、油漆、陶瓷、树脂、木质、塑胶、搪胶、泥质等材质，执行打磨、清漆、上色、哑光漆等生产工艺步骤。           </w:t>
            </w:r>
          </w:p>
          <w:p>
            <w:pPr>
              <w:keepNext w:val="0"/>
              <w:keepLines w:val="0"/>
              <w:pageBreakBefore w:val="0"/>
              <w:numPr>
                <w:ilvl w:val="0"/>
                <w:numId w:val="5"/>
              </w:numPr>
              <w:kinsoku/>
              <w:wordWrap/>
              <w:overflowPunct/>
              <w:topLinePunct w:val="0"/>
              <w:autoSpaceDE/>
              <w:autoSpaceDN/>
              <w:bidi w:val="0"/>
              <w:adjustRightInd/>
              <w:snapToGrid/>
              <w:spacing w:line="360" w:lineRule="exact"/>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实木标准沙盘，技术规格：≧72cm*57cm*7cm  材质：全实木材质，颜色：内侧天蓝色，外侧自然木纹色，干湿两用。箱庭的箱子，箱子内侧底与边框均漆成海蓝色。          </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default" w:ascii="Times New Roman" w:hAnsi="Times New Roman" w:cs="Times New Roman"/>
                <w:lang w:val="en-US" w:eastAsia="zh-CN"/>
              </w:rPr>
            </w:pPr>
            <w:r>
              <w:rPr>
                <w:rFonts w:hint="default" w:ascii="Times New Roman" w:hAnsi="Times New Roman" w:cs="Times New Roman"/>
                <w:lang w:val="en-US" w:eastAsia="zh-CN"/>
              </w:rPr>
              <w:t>4、实木沙具放置箱，技术规格≧160cm*80cm*30cm 材质：全实木材质，需充分满足不同类别玩具按不同阶层分类摆放，便于来访者清晰地看到全部沙具。</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5、心理沙盘游戏视频剪辑，内置沙盘教学视频包括：沙盘游戏的运用、展沙盘游戏工作基本条件、空间及规则设置、操作性意义、心理分析与沙盘游戏咨询。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lang w:val="en-US" w:eastAsia="zh-CN"/>
              </w:rPr>
              <w:t>6、精选石英砂或天然海沙，材质：海沙，大小在10目-15目左右，颗粒均匀、色泽柔和、清洁卫生、重量：≧40公斤。                                              7、心理沙盘游戏治疗指导书籍，心理教育、心理咨询、心理辅导内容。                                                                                                                                                                                                            8、售后服务：包运费和安装费，免费需运输到大理州各县指定地点安装及调试。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lang w:val="en-US" w:eastAsia="zh-CN"/>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cs="Times New Roman"/>
                <w:lang w:val="en-US" w:eastAsia="zh-CN"/>
              </w:rPr>
              <w:t>10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r>
    </w:tbl>
    <w:p>
      <w:pPr>
        <w:pStyle w:val="5"/>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黑体_GBK" w:cs="Times New Roman"/>
          <w:b/>
          <w:bCs w:val="0"/>
          <w:color w:val="auto"/>
          <w:kern w:val="0"/>
          <w:sz w:val="32"/>
          <w:szCs w:val="24"/>
          <w:lang w:val="en-US" w:eastAsia="zh-CN" w:bidi="ar-SA"/>
        </w:rPr>
      </w:pPr>
      <w:bookmarkStart w:id="340" w:name="_Toc27318_WPSOffice_Level2"/>
      <w:r>
        <w:rPr>
          <w:rFonts w:hint="default" w:ascii="Times New Roman" w:hAnsi="Times New Roman" w:eastAsia="方正黑体_GBK" w:cs="Times New Roman"/>
          <w:b/>
          <w:bCs w:val="0"/>
          <w:color w:val="auto"/>
          <w:kern w:val="0"/>
          <w:sz w:val="32"/>
          <w:szCs w:val="24"/>
          <w:lang w:val="en-US" w:eastAsia="zh-CN" w:bidi="ar-SA"/>
        </w:rPr>
        <w:t>三、商务要求</w:t>
      </w:r>
      <w:bookmarkEnd w:id="340"/>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1.</w:t>
      </w:r>
      <w:r>
        <w:rPr>
          <w:rFonts w:hint="default" w:ascii="Times New Roman" w:hAnsi="Times New Roman" w:eastAsia="方正仿宋_GBK" w:cs="Times New Roman"/>
          <w:b w:val="0"/>
          <w:bCs w:val="0"/>
          <w:color w:val="auto"/>
          <w:kern w:val="2"/>
          <w:sz w:val="32"/>
          <w:szCs w:val="32"/>
          <w:u w:val="none"/>
          <w:lang w:val="en-US" w:eastAsia="zh-CN" w:bidi="ar-SA"/>
        </w:rPr>
        <w:t>交货时间</w:t>
      </w:r>
      <w:r>
        <w:rPr>
          <w:rFonts w:hint="default"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自合同签订之日起</w:t>
      </w:r>
      <w:r>
        <w:rPr>
          <w:rFonts w:hint="default" w:ascii="Times New Roman" w:hAnsi="Times New Roman" w:cs="Times New Roman"/>
          <w:b w:val="0"/>
          <w:bCs w:val="0"/>
          <w:color w:val="auto"/>
          <w:kern w:val="2"/>
          <w:sz w:val="32"/>
          <w:szCs w:val="32"/>
          <w:u w:val="none"/>
          <w:lang w:val="en-US" w:eastAsia="zh-CN" w:bidi="ar-SA"/>
        </w:rPr>
        <w:t>30个日历</w:t>
      </w:r>
      <w:r>
        <w:rPr>
          <w:rFonts w:hint="default" w:ascii="Times New Roman" w:hAnsi="Times New Roman" w:eastAsia="方正仿宋_GBK" w:cs="Times New Roman"/>
          <w:b w:val="0"/>
          <w:bCs w:val="0"/>
          <w:color w:val="auto"/>
          <w:kern w:val="2"/>
          <w:sz w:val="32"/>
          <w:szCs w:val="32"/>
          <w:u w:val="none"/>
          <w:lang w:val="en-US" w:eastAsia="zh-CN" w:bidi="ar-SA"/>
        </w:rPr>
        <w:t>日内供货</w:t>
      </w:r>
      <w:r>
        <w:rPr>
          <w:rFonts w:hint="default" w:ascii="Times New Roman" w:hAnsi="Times New Roman" w:cs="Times New Roman"/>
          <w:b w:val="0"/>
          <w:bCs w:val="0"/>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2.</w:t>
      </w:r>
      <w:r>
        <w:rPr>
          <w:rFonts w:hint="default" w:ascii="Times New Roman" w:hAnsi="Times New Roman" w:eastAsia="方正仿宋_GBK" w:cs="Times New Roman"/>
          <w:b w:val="0"/>
          <w:bCs w:val="0"/>
          <w:color w:val="auto"/>
          <w:kern w:val="2"/>
          <w:sz w:val="32"/>
          <w:szCs w:val="32"/>
          <w:u w:val="none"/>
          <w:lang w:val="en-US" w:eastAsia="zh-CN" w:bidi="ar-SA"/>
        </w:rPr>
        <w:t>交货地点：大理州各县市指定安装地点；</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3.</w:t>
      </w:r>
      <w:r>
        <w:rPr>
          <w:rFonts w:hint="default" w:ascii="Times New Roman" w:hAnsi="Times New Roman" w:eastAsia="方正仿宋_GBK" w:cs="Times New Roman"/>
          <w:b w:val="0"/>
          <w:bCs w:val="0"/>
          <w:color w:val="auto"/>
          <w:kern w:val="2"/>
          <w:sz w:val="32"/>
          <w:szCs w:val="32"/>
          <w:u w:val="none"/>
          <w:lang w:val="en-US" w:eastAsia="zh-CN" w:bidi="ar-SA"/>
        </w:rPr>
        <w:t>交货方式： 现场交货进行安装并完成验收；</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4.</w:t>
      </w:r>
      <w:r>
        <w:rPr>
          <w:rFonts w:hint="default" w:ascii="Times New Roman" w:hAnsi="Times New Roman" w:eastAsia="方正仿宋_GBK" w:cs="Times New Roman"/>
          <w:b w:val="0"/>
          <w:bCs w:val="0"/>
          <w:color w:val="auto"/>
          <w:kern w:val="2"/>
          <w:sz w:val="32"/>
          <w:szCs w:val="32"/>
          <w:u w:val="none"/>
          <w:lang w:val="en-US" w:eastAsia="zh-CN" w:bidi="ar-SA"/>
        </w:rPr>
        <w:t>安装培训要求：免费安装并提供现场培训，在安装、培训、验收过程中产生的一切费用，由中标方承担；</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5.</w:t>
      </w:r>
      <w:r>
        <w:rPr>
          <w:rFonts w:hint="default" w:ascii="Times New Roman" w:hAnsi="Times New Roman" w:eastAsia="方正仿宋_GBK" w:cs="Times New Roman"/>
          <w:b w:val="0"/>
          <w:bCs w:val="0"/>
          <w:color w:val="auto"/>
          <w:kern w:val="2"/>
          <w:sz w:val="32"/>
          <w:szCs w:val="32"/>
          <w:u w:val="none"/>
          <w:lang w:val="en-US" w:eastAsia="zh-CN" w:bidi="ar-SA"/>
        </w:rPr>
        <w:t>验收要求及标准：</w:t>
      </w:r>
      <w:r>
        <w:rPr>
          <w:rFonts w:hint="default" w:ascii="Times New Roman" w:hAnsi="Times New Roman" w:cs="Times New Roman"/>
          <w:b w:val="0"/>
          <w:bCs w:val="0"/>
          <w:color w:val="auto"/>
          <w:kern w:val="2"/>
          <w:sz w:val="32"/>
          <w:szCs w:val="32"/>
          <w:u w:val="none"/>
          <w:lang w:val="en-US" w:eastAsia="zh-CN" w:bidi="ar-SA"/>
        </w:rPr>
        <w:t>（1）</w:t>
      </w:r>
      <w:r>
        <w:rPr>
          <w:rFonts w:hint="default" w:ascii="Times New Roman" w:hAnsi="Times New Roman" w:eastAsia="方正仿宋_GBK" w:cs="Times New Roman"/>
          <w:b w:val="0"/>
          <w:bCs w:val="0"/>
          <w:color w:val="auto"/>
          <w:kern w:val="2"/>
          <w:sz w:val="32"/>
          <w:szCs w:val="32"/>
          <w:u w:val="none"/>
          <w:lang w:val="en-US" w:eastAsia="zh-CN" w:bidi="ar-SA"/>
        </w:rPr>
        <w:t>货物必须保证全新，货物到达采购人指定地点后，应在20个工作日内完成全部验收。验收由投标人提出申请，由采购人和投标人双方共同按照合同标准进行验收，双方共同验货合格并在验收单上签字认可后方能算验货通过。</w:t>
      </w:r>
      <w:r>
        <w:rPr>
          <w:rFonts w:hint="default" w:ascii="Times New Roman" w:hAnsi="Times New Roman" w:cs="Times New Roman"/>
          <w:b w:val="0"/>
          <w:bCs w:val="0"/>
          <w:color w:val="auto"/>
          <w:kern w:val="2"/>
          <w:sz w:val="32"/>
          <w:szCs w:val="32"/>
          <w:u w:val="none"/>
          <w:lang w:val="en-US" w:eastAsia="zh-CN" w:bidi="ar-SA"/>
        </w:rPr>
        <w:t>（2）</w:t>
      </w:r>
      <w:r>
        <w:rPr>
          <w:rFonts w:hint="default" w:ascii="Times New Roman" w:hAnsi="Times New Roman" w:eastAsia="方正仿宋_GBK" w:cs="Times New Roman"/>
          <w:b w:val="0"/>
          <w:bCs w:val="0"/>
          <w:color w:val="auto"/>
          <w:kern w:val="2"/>
          <w:sz w:val="32"/>
          <w:szCs w:val="32"/>
          <w:u w:val="none"/>
          <w:lang w:val="en-US" w:eastAsia="zh-CN" w:bidi="ar-SA"/>
        </w:rPr>
        <w:t>按照招标文件要求及投标文件所投的物品质量、尺寸、数量进行验收；</w:t>
      </w:r>
      <w:r>
        <w:rPr>
          <w:rFonts w:hint="default" w:ascii="Times New Roman" w:hAnsi="Times New Roman" w:cs="Times New Roman"/>
          <w:b w:val="0"/>
          <w:bCs w:val="0"/>
          <w:color w:val="auto"/>
          <w:kern w:val="2"/>
          <w:sz w:val="32"/>
          <w:szCs w:val="32"/>
          <w:u w:val="none"/>
          <w:lang w:val="en-US" w:eastAsia="zh-CN" w:bidi="ar-SA"/>
        </w:rPr>
        <w:t>（3）</w:t>
      </w:r>
      <w:r>
        <w:rPr>
          <w:rFonts w:hint="default" w:ascii="Times New Roman" w:hAnsi="Times New Roman" w:eastAsia="方正仿宋_GBK" w:cs="Times New Roman"/>
          <w:b w:val="0"/>
          <w:bCs w:val="0"/>
          <w:color w:val="auto"/>
          <w:kern w:val="2"/>
          <w:sz w:val="32"/>
          <w:szCs w:val="32"/>
          <w:u w:val="none"/>
          <w:lang w:val="en-US" w:eastAsia="zh-CN" w:bidi="ar-SA"/>
        </w:rPr>
        <w:t>物品到货后查看物品外包装、外观、合格证、检测证书等；</w:t>
      </w:r>
      <w:r>
        <w:rPr>
          <w:rFonts w:hint="default" w:ascii="Times New Roman" w:hAnsi="Times New Roman" w:cs="Times New Roman"/>
          <w:b w:val="0"/>
          <w:bCs w:val="0"/>
          <w:color w:val="auto"/>
          <w:kern w:val="2"/>
          <w:sz w:val="32"/>
          <w:szCs w:val="32"/>
          <w:u w:val="none"/>
          <w:lang w:val="en-US" w:eastAsia="zh-CN" w:bidi="ar-SA"/>
        </w:rPr>
        <w:t>（4）</w:t>
      </w:r>
      <w:r>
        <w:rPr>
          <w:rFonts w:hint="default" w:ascii="Times New Roman" w:hAnsi="Times New Roman" w:eastAsia="方正仿宋_GBK" w:cs="Times New Roman"/>
          <w:b w:val="0"/>
          <w:bCs w:val="0"/>
          <w:color w:val="auto"/>
          <w:kern w:val="2"/>
          <w:sz w:val="32"/>
          <w:szCs w:val="32"/>
          <w:u w:val="none"/>
          <w:lang w:val="en-US" w:eastAsia="zh-CN" w:bidi="ar-SA"/>
        </w:rPr>
        <w:t>按照招标文件要求及招标文件对照参数进行验收；</w:t>
      </w:r>
      <w:r>
        <w:rPr>
          <w:rFonts w:hint="default" w:ascii="Times New Roman" w:hAnsi="Times New Roman" w:cs="Times New Roman"/>
          <w:b w:val="0"/>
          <w:bCs w:val="0"/>
          <w:color w:val="auto"/>
          <w:kern w:val="2"/>
          <w:sz w:val="32"/>
          <w:szCs w:val="32"/>
          <w:u w:val="none"/>
          <w:lang w:val="en-US" w:eastAsia="zh-CN" w:bidi="ar-SA"/>
        </w:rPr>
        <w:t>（5）</w:t>
      </w:r>
      <w:r>
        <w:rPr>
          <w:rFonts w:hint="default" w:ascii="Times New Roman" w:hAnsi="Times New Roman" w:eastAsia="方正仿宋_GBK" w:cs="Times New Roman"/>
          <w:b w:val="0"/>
          <w:bCs w:val="0"/>
          <w:color w:val="auto"/>
          <w:kern w:val="2"/>
          <w:sz w:val="32"/>
          <w:szCs w:val="32"/>
          <w:u w:val="none"/>
          <w:lang w:val="en-US" w:eastAsia="zh-CN" w:bidi="ar-SA"/>
        </w:rPr>
        <w:t>投标人应尽快更换完全符合要求的货物，更换时间不能超出15日。超出更换时间的，视为供货商违约，采购人可每天按合同中标金额的千分之一从货款中扣除违约金，超过30日的，采购人有权与供货商解除合同，要求投标人支付合同总金额5%的违约金；</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6.</w:t>
      </w:r>
      <w:r>
        <w:rPr>
          <w:rFonts w:hint="default" w:ascii="Times New Roman" w:hAnsi="Times New Roman" w:eastAsia="方正仿宋_GBK" w:cs="Times New Roman"/>
          <w:b w:val="0"/>
          <w:bCs w:val="0"/>
          <w:color w:val="auto"/>
          <w:kern w:val="2"/>
          <w:sz w:val="32"/>
          <w:szCs w:val="32"/>
          <w:u w:val="none"/>
          <w:lang w:val="en-US" w:eastAsia="zh-CN" w:bidi="ar-SA"/>
        </w:rPr>
        <w:t>质保期</w:t>
      </w:r>
      <w:r>
        <w:rPr>
          <w:rFonts w:hint="default" w:ascii="Times New Roman" w:hAnsi="Times New Roman" w:cs="Times New Roman"/>
          <w:b w:val="0"/>
          <w:bCs w:val="0"/>
          <w:color w:val="auto"/>
          <w:kern w:val="2"/>
          <w:sz w:val="32"/>
          <w:szCs w:val="32"/>
          <w:u w:val="none"/>
          <w:lang w:val="en-US" w:eastAsia="zh-CN" w:bidi="ar-SA"/>
        </w:rPr>
        <w:t>：一</w:t>
      </w:r>
      <w:r>
        <w:rPr>
          <w:rFonts w:hint="default" w:ascii="Times New Roman" w:hAnsi="Times New Roman" w:eastAsia="方正仿宋_GBK" w:cs="Times New Roman"/>
          <w:b w:val="0"/>
          <w:bCs w:val="0"/>
          <w:color w:val="auto"/>
          <w:kern w:val="2"/>
          <w:sz w:val="32"/>
          <w:szCs w:val="32"/>
          <w:u w:val="none"/>
          <w:lang w:val="en-US" w:eastAsia="zh-CN" w:bidi="ar-SA"/>
        </w:rPr>
        <w:t>年</w:t>
      </w:r>
      <w:r>
        <w:rPr>
          <w:rFonts w:hint="default" w:ascii="Times New Roman" w:hAnsi="Times New Roman" w:cs="Times New Roman"/>
          <w:b w:val="0"/>
          <w:bCs w:val="0"/>
          <w:color w:val="auto"/>
          <w:kern w:val="2"/>
          <w:sz w:val="32"/>
          <w:szCs w:val="32"/>
          <w:u w:val="none"/>
          <w:lang w:val="en-US" w:eastAsia="zh-CN" w:bidi="ar-SA"/>
        </w:rPr>
        <w:t>。</w:t>
      </w:r>
    </w:p>
    <w:p>
      <w:pPr>
        <w:pStyle w:val="5"/>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黑体_GBK" w:cs="Times New Roman"/>
          <w:b/>
          <w:bCs w:val="0"/>
          <w:color w:val="auto"/>
          <w:kern w:val="0"/>
          <w:sz w:val="32"/>
          <w:szCs w:val="24"/>
          <w:lang w:val="en-US" w:eastAsia="zh-CN" w:bidi="ar-SA"/>
        </w:rPr>
      </w:pPr>
      <w:bookmarkStart w:id="341" w:name="_Toc5494_WPSOffice_Level2"/>
      <w:r>
        <w:rPr>
          <w:rFonts w:hint="default" w:ascii="Times New Roman" w:hAnsi="Times New Roman" w:eastAsia="方正黑体_GBK" w:cs="Times New Roman"/>
          <w:b/>
          <w:bCs w:val="0"/>
          <w:color w:val="auto"/>
          <w:kern w:val="0"/>
          <w:sz w:val="32"/>
          <w:szCs w:val="24"/>
          <w:lang w:val="en-US" w:eastAsia="zh-CN" w:bidi="ar-SA"/>
        </w:rPr>
        <w:t>四、售后服务要求</w:t>
      </w:r>
      <w:bookmarkEnd w:id="341"/>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1.维护保养要</w:t>
      </w:r>
      <w:r>
        <w:rPr>
          <w:rFonts w:hint="default" w:ascii="Times New Roman" w:hAnsi="Times New Roman" w:eastAsia="方正仿宋_GBK" w:cs="Times New Roman"/>
          <w:b w:val="0"/>
          <w:bCs w:val="0"/>
          <w:color w:val="auto"/>
          <w:kern w:val="2"/>
          <w:sz w:val="32"/>
          <w:szCs w:val="32"/>
          <w:u w:val="none"/>
          <w:lang w:val="en-US" w:eastAsia="zh-CN" w:bidi="ar-SA"/>
        </w:rPr>
        <w:t>求：质保期内免费进行维修；</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2.故障响应要求：（1）</w:t>
      </w:r>
      <w:r>
        <w:rPr>
          <w:rFonts w:hint="default" w:ascii="Times New Roman" w:hAnsi="Times New Roman" w:eastAsia="方正仿宋_GBK" w:cs="Times New Roman"/>
          <w:b w:val="0"/>
          <w:bCs w:val="0"/>
          <w:color w:val="auto"/>
          <w:kern w:val="2"/>
          <w:sz w:val="32"/>
          <w:szCs w:val="32"/>
          <w:u w:val="none"/>
          <w:lang w:val="en-US" w:eastAsia="zh-CN" w:bidi="ar-SA"/>
        </w:rPr>
        <w:t>电话支持服务及24小时保修热线，质保期内提供7*24小时报障热线电话服务；（2）接到故障维修电话后，需立即响应，并在2小时内做出答复，无法远程操作解决的需在8小时内到达现场进行维护，直至故障解除；</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cs="Times New Roman"/>
          <w:b w:val="0"/>
          <w:bCs w:val="0"/>
          <w:color w:val="auto"/>
          <w:kern w:val="2"/>
          <w:sz w:val="32"/>
          <w:szCs w:val="32"/>
          <w:u w:val="none"/>
          <w:lang w:val="en-US" w:eastAsia="zh-CN" w:bidi="ar-SA"/>
        </w:rPr>
        <w:t>3.培训要求：中标方通过现场培训，达到操作人员能够熟练操作的要求。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0"/>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342" w:name="_Toc32044_WPSOffice_Level1"/>
      <w:r>
        <w:rPr>
          <w:rStyle w:val="20"/>
          <w:rFonts w:hint="default" w:ascii="Times New Roman" w:hAnsi="Times New Roman" w:eastAsia="方正小标宋_GBK" w:cs="Times New Roman"/>
          <w:sz w:val="44"/>
          <w:szCs w:val="44"/>
          <w:lang w:val="en-US" w:eastAsia="zh-CN"/>
        </w:rPr>
        <w:t>第六章 评审办法</w:t>
      </w:r>
      <w:bookmarkEnd w:id="342"/>
    </w:p>
    <w:p>
      <w:pPr>
        <w:pStyle w:val="5"/>
        <w:bidi w:val="0"/>
        <w:rPr>
          <w:rFonts w:hint="default" w:ascii="Times New Roman" w:hAnsi="Times New Roman" w:cs="Times New Roman"/>
          <w:color w:val="000000" w:themeColor="text1"/>
          <w:szCs w:val="21"/>
          <w14:textFill>
            <w14:solidFill>
              <w14:schemeClr w14:val="tx1"/>
            </w14:solidFill>
          </w14:textFill>
        </w:rPr>
      </w:pPr>
      <w:bookmarkStart w:id="343" w:name="_Toc15281"/>
      <w:bookmarkStart w:id="344" w:name="_Toc10369_WPSOffice_Level2"/>
      <w:r>
        <w:rPr>
          <w:rFonts w:hint="default" w:ascii="Times New Roman" w:hAnsi="Times New Roman" w:cs="Times New Roman"/>
          <w:lang w:val="en-US" w:eastAsia="zh-CN"/>
        </w:rPr>
        <w:t>一、</w:t>
      </w:r>
      <w:r>
        <w:rPr>
          <w:rFonts w:hint="default" w:ascii="Times New Roman" w:hAnsi="Times New Roman" w:cs="Times New Roman"/>
        </w:rPr>
        <w:t>资格审查</w:t>
      </w:r>
      <w:bookmarkEnd w:id="343"/>
      <w:bookmarkEnd w:id="344"/>
    </w:p>
    <w:tbl>
      <w:tblPr>
        <w:tblStyle w:val="12"/>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本次谈判要求谈判申请人为在中华人民共和国境内注册的、能够独立承担民事责任，持有工商行政管理部门核发的营业执照的法人或其他组织（提供营业执照扫描件并加盖公章）；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近半年内</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仿宋" w:cs="Times New Roman"/>
                <w:bCs/>
                <w:kern w:val="0"/>
                <w:sz w:val="28"/>
                <w:szCs w:val="28"/>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（提供承诺说明，格式自拟）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522"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单位负责人为同一人或者存在控股、管理关系的不同单位，不得同时参加同一合同项下的采购活动。（提供承诺说明，格式自拟）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注：1.只有完全满足以上条件的申请人资格要求，才可参与本次</w:t>
            </w:r>
            <w:r>
              <w:rPr>
                <w:rFonts w:hint="default" w:ascii="Times New Roman" w:hAnsi="Times New Roman" w:cs="Times New Roman"/>
                <w:b/>
                <w:bCs/>
                <w:color w:val="auto"/>
                <w:kern w:val="2"/>
                <w:sz w:val="32"/>
                <w:szCs w:val="32"/>
                <w:u w:val="none" w:color="auto"/>
                <w:lang w:val="en-US" w:eastAsia="zh-CN" w:bidi="ar-SA"/>
              </w:rPr>
              <w:t>磋商</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（资料不齐的视为资格不通过）。如</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w:t>
            </w:r>
            <w:r>
              <w:rPr>
                <w:rFonts w:hint="default" w:ascii="Times New Roman" w:hAnsi="Times New Roman" w:cs="Times New Roman"/>
                <w:b/>
                <w:bCs/>
                <w:color w:val="auto"/>
                <w:kern w:val="2"/>
                <w:sz w:val="32"/>
                <w:szCs w:val="32"/>
                <w:u w:val="none" w:color="auto"/>
                <w:lang w:val="en-US" w:eastAsia="zh-CN" w:bidi="ar-SA"/>
              </w:rPr>
              <w:t>磋商响应</w:t>
            </w:r>
            <w:r>
              <w:rPr>
                <w:rFonts w:hint="default" w:ascii="Times New Roman" w:hAnsi="Times New Roman" w:eastAsia="方正仿宋_GBK" w:cs="Times New Roman"/>
                <w:b/>
                <w:bCs/>
                <w:color w:val="auto"/>
                <w:kern w:val="2"/>
                <w:sz w:val="32"/>
                <w:szCs w:val="32"/>
                <w:u w:val="none" w:color="auto"/>
                <w:lang w:val="en-US" w:eastAsia="zh-CN" w:bidi="ar-SA"/>
              </w:rPr>
              <w:t>文件将作为无效标处理。</w:t>
            </w:r>
          </w:p>
        </w:tc>
      </w:tr>
    </w:tbl>
    <w:p>
      <w:pPr>
        <w:pStyle w:val="5"/>
        <w:bidi w:val="0"/>
        <w:rPr>
          <w:rFonts w:hint="default" w:ascii="Times New Roman" w:hAnsi="Times New Roman" w:cs="Times New Roman"/>
          <w:lang w:val="en-US" w:eastAsia="zh-CN"/>
        </w:rPr>
      </w:pPr>
      <w:bookmarkStart w:id="345" w:name="_Toc5382"/>
    </w:p>
    <w:p>
      <w:pPr>
        <w:pStyle w:val="5"/>
        <w:bidi w:val="0"/>
        <w:rPr>
          <w:rFonts w:hint="default" w:ascii="Times New Roman" w:hAnsi="Times New Roman" w:cs="Times New Roman"/>
        </w:rPr>
      </w:pPr>
      <w:bookmarkStart w:id="346" w:name="_Toc29994_WPSOffice_Level2"/>
      <w:r>
        <w:rPr>
          <w:rFonts w:hint="default" w:ascii="Times New Roman" w:hAnsi="Times New Roman" w:cs="Times New Roman"/>
          <w:lang w:val="en-US" w:eastAsia="zh-CN"/>
        </w:rPr>
        <w:t>二、</w:t>
      </w:r>
      <w:r>
        <w:rPr>
          <w:rFonts w:hint="default" w:ascii="Times New Roman" w:hAnsi="Times New Roman" w:cs="Times New Roman"/>
        </w:rPr>
        <w:t>符合性评审</w:t>
      </w:r>
      <w:bookmarkEnd w:id="345"/>
      <w:bookmarkEnd w:id="346"/>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default"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文件如果出现计算或表达上的错误，供应商不接受按</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》（二）详细评审第1条款规定的原则进行修正的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未响应其它</w:t>
            </w:r>
            <w:r>
              <w:rPr>
                <w:rFonts w:hint="default"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中规定的实质性内容的。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5"/>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347" w:name="_Toc29119"/>
    </w:p>
    <w:p>
      <w:pPr>
        <w:pStyle w:val="5"/>
        <w:bidi w:val="0"/>
        <w:rPr>
          <w:rFonts w:hint="default" w:ascii="Times New Roman" w:hAnsi="Times New Roman" w:cs="Times New Roman"/>
        </w:rPr>
      </w:pPr>
      <w:bookmarkStart w:id="348" w:name="_Toc32446_WPSOffice_Level2"/>
      <w:r>
        <w:rPr>
          <w:rFonts w:hint="default" w:ascii="Times New Roman" w:hAnsi="Times New Roman" w:cs="Times New Roman"/>
          <w:lang w:val="en-US" w:eastAsia="zh-CN"/>
        </w:rPr>
        <w:t>三、</w:t>
      </w:r>
      <w:r>
        <w:rPr>
          <w:rFonts w:hint="default" w:ascii="Times New Roman" w:hAnsi="Times New Roman" w:cs="Times New Roman"/>
        </w:rPr>
        <w:t>详细评审</w:t>
      </w:r>
      <w:bookmarkEnd w:id="347"/>
      <w:bookmarkEnd w:id="348"/>
    </w:p>
    <w:p>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default"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文件的修正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谈判小组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（1）磋商响应文件中开标一览表、磋商函内容、磋商报价表中明细表内容不一致的，以开标一览表为准。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（2）磋商响应文件的大写金额和小写金额不一致的，以大写金额为准；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（3）总价金额与按单价汇总金额不一致的，以单价金额计算结果为准；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（4）单价金额小数点有明显错位的，应以总价为准，并修改单价；</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（5）对不同文字文本磋商响应文件的解释发生异议的，以中文文本为准。</w:t>
      </w:r>
    </w:p>
    <w:p>
      <w:pPr>
        <w:pStyle w:val="2"/>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同时出现两种以上不一致的，按照前款规定的顺序修正。</w:t>
      </w:r>
    </w:p>
    <w:p>
      <w:pPr>
        <w:pStyle w:val="2"/>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程序</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分别与供应商磋商</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cs="Times New Roman"/>
          <w:b/>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内容</w:t>
      </w:r>
    </w:p>
    <w:p>
      <w:pPr>
        <w:pStyle w:val="2"/>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349" w:name="_Toc28025_WPSOffice_Level2"/>
      <w:r>
        <w:rPr>
          <w:rFonts w:hint="default" w:ascii="Times New Roman" w:hAnsi="Times New Roman" w:eastAsia="方正仿宋_GBK" w:cs="Times New Roman"/>
          <w:sz w:val="32"/>
          <w:szCs w:val="32"/>
          <w:lang w:val="en-US" w:eastAsia="zh-CN"/>
        </w:rPr>
        <w:t>技术参数、服务及价格等。</w:t>
      </w:r>
      <w:bookmarkEnd w:id="349"/>
    </w:p>
    <w:p>
      <w:pPr>
        <w:pStyle w:val="5"/>
        <w:bidi w:val="0"/>
        <w:rPr>
          <w:rFonts w:hint="default" w:ascii="Times New Roman" w:hAnsi="Times New Roman" w:cs="Times New Roman"/>
          <w:lang w:val="en-US" w:eastAsia="zh-CN"/>
        </w:rPr>
      </w:pPr>
      <w:bookmarkStart w:id="350" w:name="_Toc14534"/>
      <w:bookmarkStart w:id="351" w:name="_Toc20618_WPSOffice_Level2"/>
      <w:r>
        <w:rPr>
          <w:rFonts w:hint="default" w:ascii="Times New Roman" w:hAnsi="Times New Roman" w:cs="Times New Roman"/>
          <w:lang w:val="en-US" w:eastAsia="zh-CN"/>
        </w:rPr>
        <w:t>四、磋商小组与单一供应商分别进行磋商</w:t>
      </w:r>
      <w:bookmarkEnd w:id="350"/>
      <w:bookmarkEnd w:id="351"/>
    </w:p>
    <w:p>
      <w:pPr>
        <w:pStyle w:val="4"/>
        <w:numPr>
          <w:ilvl w:val="0"/>
          <w:numId w:val="0"/>
        </w:numPr>
        <w:ind w:leftChars="0" w:firstLine="640" w:firstLineChars="200"/>
        <w:jc w:val="both"/>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4.1磋商小组所有成员集中与单一供应商分别进行磋商。在磋商中，磋商的任何一方不得透露与磋商有关的其他供应商的技术资料、价格和其它信息。</w:t>
      </w:r>
    </w:p>
    <w:p>
      <w:pPr>
        <w:spacing w:line="400" w:lineRule="atLeast"/>
        <w:ind w:firstLine="640" w:firstLineChars="200"/>
        <w:outlineLvl w:val="9"/>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4.2磋商结束后，磋商小组将要求所有能进入最后报价的供应商在规定时间内进行最后报价。</w:t>
      </w:r>
    </w:p>
    <w:p>
      <w:pPr>
        <w:pStyle w:val="5"/>
        <w:bidi w:val="0"/>
        <w:rPr>
          <w:rFonts w:hint="default" w:ascii="Times New Roman" w:hAnsi="Times New Roman" w:cs="Times New Roman"/>
          <w:lang w:val="en-US" w:eastAsia="zh-CN"/>
        </w:rPr>
      </w:pPr>
      <w:bookmarkStart w:id="352" w:name="_Toc6144_WPSOffice_Level2"/>
      <w:r>
        <w:rPr>
          <w:rFonts w:hint="default" w:ascii="Times New Roman" w:hAnsi="Times New Roman" w:cs="Times New Roman"/>
          <w:lang w:val="en-US" w:eastAsia="zh-CN"/>
        </w:rPr>
        <w:t>五、评分标准</w:t>
      </w:r>
      <w:bookmarkEnd w:id="35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磋商小组对通过符合性评审的响应文件按照综合评分法进行商务和技术评估，综合比较与评价，并按照评分细则一览表的要求进行打分、汇总。</w:t>
      </w:r>
    </w:p>
    <w:tbl>
      <w:tblPr>
        <w:tblStyle w:val="12"/>
        <w:tblW w:w="988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48"/>
        <w:gridCol w:w="1257"/>
        <w:gridCol w:w="975"/>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blHeader/>
        </w:trPr>
        <w:tc>
          <w:tcPr>
            <w:tcW w:w="570"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4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257"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子项目</w:t>
            </w:r>
          </w:p>
        </w:tc>
        <w:tc>
          <w:tcPr>
            <w:tcW w:w="97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分值</w:t>
            </w:r>
          </w:p>
        </w:tc>
        <w:tc>
          <w:tcPr>
            <w:tcW w:w="613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F1</w:t>
            </w:r>
          </w:p>
        </w:tc>
        <w:tc>
          <w:tcPr>
            <w:tcW w:w="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商务部分报价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（30分）</w:t>
            </w:r>
          </w:p>
        </w:tc>
        <w:tc>
          <w:tcPr>
            <w:tcW w:w="12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报价</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满分30分</w:t>
            </w:r>
          </w:p>
        </w:tc>
        <w:tc>
          <w:tcPr>
            <w:tcW w:w="6135" w:type="dxa"/>
            <w:shd w:val="clear" w:color="auto" w:fill="auto"/>
            <w:vAlign w:val="center"/>
          </w:tcPr>
          <w:p>
            <w:pPr>
              <w:pStyle w:val="8"/>
              <w:spacing w:line="400" w:lineRule="atLeas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1.所有高于采购预算价的报价均为无效报价，其投标将不能进入下一评审环节。</w:t>
            </w:r>
          </w:p>
          <w:p>
            <w:pPr>
              <w:pStyle w:val="8"/>
              <w:spacing w:line="400" w:lineRule="atLeas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2.价格分统一采用低价优先法计算，即满足招标文件要求且二次报价最低的投标报价为评标基准价，其价格分为满分。其他投标人的价格分统一按照下列公式计算：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lang w:val="en-US"/>
              </w:rPr>
            </w:pPr>
            <w:r>
              <w:rPr>
                <w:rFonts w:hint="default" w:ascii="Times New Roman" w:hAnsi="Times New Roman" w:eastAsia="宋体" w:cs="Times New Roman"/>
                <w:kern w:val="2"/>
                <w:sz w:val="21"/>
                <w:szCs w:val="21"/>
                <w:lang w:val="en-US" w:eastAsia="zh-CN" w:bidi="ar-SA"/>
              </w:rPr>
              <w:t>投标总报价得分=(评标基准价／二次报价)×30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trPr>
        <w:tc>
          <w:tcPr>
            <w:tcW w:w="5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9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（70分）</w:t>
            </w:r>
          </w:p>
        </w:tc>
        <w:tc>
          <w:tcPr>
            <w:tcW w:w="12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设备性能参数指标响应采购文件要求的程度</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完全满足采购文件技术</w:t>
            </w:r>
            <w:r>
              <w:rPr>
                <w:rFonts w:hint="default" w:ascii="Times New Roman" w:hAnsi="Times New Roman" w:eastAsia="宋体" w:cs="Times New Roman"/>
                <w:sz w:val="21"/>
                <w:szCs w:val="21"/>
                <w:lang w:val="en-US" w:eastAsia="zh-CN"/>
              </w:rPr>
              <w:t>参数</w:t>
            </w:r>
            <w:r>
              <w:rPr>
                <w:rFonts w:hint="default" w:ascii="Times New Roman" w:hAnsi="Times New Roman" w:eastAsia="宋体" w:cs="Times New Roman"/>
                <w:sz w:val="21"/>
                <w:szCs w:val="21"/>
              </w:rPr>
              <w:t>要求的得</w:t>
            </w:r>
            <w:r>
              <w:rPr>
                <w:rFonts w:hint="default" w:ascii="Times New Roman" w:hAnsi="Times New Roman" w:eastAsia="宋体" w:cs="Times New Roman"/>
                <w:sz w:val="21"/>
                <w:szCs w:val="21"/>
                <w:lang w:val="en-US" w:eastAsia="zh-CN"/>
              </w:rPr>
              <w:t>满分30</w:t>
            </w:r>
            <w:r>
              <w:rPr>
                <w:rFonts w:hint="default" w:ascii="Times New Roman" w:hAnsi="Times New Roman" w:eastAsia="宋体" w:cs="Times New Roman"/>
                <w:sz w:val="21"/>
                <w:szCs w:val="21"/>
              </w:rPr>
              <w:t xml:space="preserve"> 分，</w:t>
            </w:r>
            <w:r>
              <w:rPr>
                <w:rFonts w:hint="default" w:ascii="Times New Roman" w:hAnsi="Times New Roman" w:eastAsia="宋体" w:cs="Times New Roman"/>
                <w:sz w:val="21"/>
                <w:szCs w:val="21"/>
                <w:lang w:val="en-US" w:eastAsia="zh-CN"/>
              </w:rPr>
              <w:t>共有8条参数，</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负偏离一条扣5分</w:t>
            </w:r>
            <w:r>
              <w:rPr>
                <w:rFonts w:hint="default" w:ascii="Times New Roman" w:hAnsi="Times New Roman" w:eastAsia="宋体" w:cs="Times New Roman"/>
                <w:sz w:val="21"/>
                <w:szCs w:val="21"/>
              </w:rPr>
              <w:t>，分数扣完为止。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交货进度安排及</w:t>
            </w:r>
            <w:r>
              <w:rPr>
                <w:rFonts w:hint="default" w:ascii="Times New Roman" w:hAnsi="Times New Roman" w:eastAsia="宋体" w:cs="Times New Roman"/>
                <w:sz w:val="21"/>
                <w:szCs w:val="21"/>
                <w:lang w:val="en-US" w:eastAsia="zh-CN"/>
              </w:rPr>
              <w:t>安装方案</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第一档次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7-10</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：产品的供货安装方案、供货进度、保障措施描述清楚，内容详细、针对性强；</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第二档次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4-6</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：产品的供货安装方案、供货进度、保障措施内容完整、针对一般；</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第三档次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1-3</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：未对产品的供货安装方案</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供货进度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保障措施明确描述，内容简单；</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第四档次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无产品供货进度计划及保障措施描述或所承诺内容与招标文件实质性偏离</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产品质量承诺及保证措施</w:t>
            </w:r>
          </w:p>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第一个档次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7-10</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质量保证及承诺编制详细具体、内容完整，有相对应的详细具体的质量保障措施，且针对性强、可行性高，还提供了相对应的如若出现质量问题的详细的惩罚方案，完全满足项目要求；</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第二个档次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4-6</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质量保证及承诺和相对应的质量保障措施、提供的如出现质量问题的惩罚方案内容有欠缺，基本满足项目要求；</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第三个档次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1-3</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质量保证及承诺不具体不完整，质量保障措施简单没有针对性和可行性，未提供如出现质量问题的惩罚方案或提供的惩罚方案简单无针对性；</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第四个档次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rPr>
              <w:t>：未提供质量保证承诺，或未提供质量保障措施和出现质量问题的惩罚方案的不得分。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售后服务及技术支持</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napToGrid w:val="0"/>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rPr>
              <w:t>第一个档次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11-15</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lang w:val="en-US" w:eastAsia="zh-CN"/>
              </w:rPr>
              <w:t>质保期完全满足招标文件要求，</w:t>
            </w:r>
            <w:r>
              <w:rPr>
                <w:rFonts w:hint="default" w:ascii="Times New Roman" w:hAnsi="Times New Roman" w:eastAsia="宋体" w:cs="Times New Roman"/>
                <w:sz w:val="21"/>
                <w:szCs w:val="21"/>
              </w:rPr>
              <w:t>售后服务内容承诺特别全面，有具体的保证措施且合理、可行，故障响应时间</w:t>
            </w:r>
            <w:r>
              <w:rPr>
                <w:rFonts w:hint="default" w:ascii="Times New Roman" w:hAnsi="Times New Roman" w:eastAsia="宋体" w:cs="Times New Roman"/>
                <w:sz w:val="21"/>
                <w:szCs w:val="21"/>
                <w:lang w:val="en-US" w:eastAsia="zh-CN"/>
              </w:rPr>
              <w:t>非常</w:t>
            </w:r>
            <w:r>
              <w:rPr>
                <w:rFonts w:hint="default" w:ascii="Times New Roman" w:hAnsi="Times New Roman" w:eastAsia="宋体" w:cs="Times New Roman"/>
                <w:sz w:val="21"/>
                <w:szCs w:val="21"/>
              </w:rPr>
              <w:t>及时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能较好的满足本项目</w:t>
            </w:r>
            <w:r>
              <w:rPr>
                <w:rFonts w:hint="default" w:ascii="Times New Roman" w:hAnsi="Times New Roman" w:eastAsia="宋体" w:cs="Times New Roman"/>
                <w:sz w:val="21"/>
                <w:szCs w:val="21"/>
                <w:lang w:val="en-US" w:eastAsia="zh-CN"/>
              </w:rPr>
              <w:t>招标文件</w:t>
            </w:r>
            <w:r>
              <w:rPr>
                <w:rFonts w:hint="default" w:ascii="Times New Roman" w:hAnsi="Times New Roman" w:eastAsia="宋体" w:cs="Times New Roman"/>
                <w:sz w:val="21"/>
                <w:szCs w:val="21"/>
              </w:rPr>
              <w:t>要求</w:t>
            </w:r>
            <w:r>
              <w:rPr>
                <w:rFonts w:hint="default"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snapToGri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第二个档次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6-10</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sz w:val="21"/>
                <w:szCs w:val="21"/>
                <w:lang w:val="en-US" w:eastAsia="zh-CN"/>
              </w:rPr>
              <w:t>质保期完全满足招标文件要求，</w:t>
            </w:r>
            <w:r>
              <w:rPr>
                <w:rFonts w:hint="default" w:ascii="Times New Roman" w:hAnsi="Times New Roman" w:eastAsia="宋体" w:cs="Times New Roman"/>
                <w:sz w:val="21"/>
                <w:szCs w:val="21"/>
              </w:rPr>
              <w:t>售后服务内容一般，有具体的保证措施且合理、可行，</w:t>
            </w:r>
            <w:r>
              <w:rPr>
                <w:rFonts w:hint="default" w:ascii="Times New Roman" w:hAnsi="Times New Roman" w:eastAsia="宋体" w:cs="Times New Roman"/>
                <w:sz w:val="21"/>
                <w:szCs w:val="21"/>
                <w:lang w:val="en-US" w:eastAsia="zh-CN"/>
              </w:rPr>
              <w:t>故障响应及时求，</w:t>
            </w:r>
            <w:r>
              <w:rPr>
                <w:rFonts w:hint="default" w:ascii="Times New Roman" w:hAnsi="Times New Roman" w:eastAsia="宋体" w:cs="Times New Roman"/>
                <w:sz w:val="21"/>
                <w:szCs w:val="21"/>
              </w:rPr>
              <w:t>能基本满足本项目</w:t>
            </w:r>
            <w:r>
              <w:rPr>
                <w:rFonts w:hint="default" w:ascii="Times New Roman" w:hAnsi="Times New Roman" w:eastAsia="宋体" w:cs="Times New Roman"/>
                <w:sz w:val="21"/>
                <w:szCs w:val="21"/>
                <w:lang w:val="en-US" w:eastAsia="zh-CN"/>
              </w:rPr>
              <w:t>招标文件</w:t>
            </w:r>
            <w:r>
              <w:rPr>
                <w:rFonts w:hint="default" w:ascii="Times New Roman" w:hAnsi="Times New Roman" w:eastAsia="宋体" w:cs="Times New Roman"/>
                <w:sz w:val="21"/>
                <w:szCs w:val="21"/>
              </w:rPr>
              <w:t>要求；</w:t>
            </w:r>
          </w:p>
          <w:p>
            <w:pPr>
              <w:keepNext w:val="0"/>
              <w:keepLines w:val="0"/>
              <w:pageBreakBefore w:val="0"/>
              <w:widowControl w:val="0"/>
              <w:kinsoku/>
              <w:wordWrap/>
              <w:overflowPunct/>
              <w:topLinePunct w:val="0"/>
              <w:autoSpaceDE/>
              <w:autoSpaceDN/>
              <w:bidi w:val="0"/>
              <w:snapToGri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第三个档次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1-5</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sz w:val="21"/>
                <w:szCs w:val="21"/>
                <w:lang w:val="en-US" w:eastAsia="zh-CN"/>
              </w:rPr>
              <w:t>质保期完全满足招标文件要求，</w:t>
            </w:r>
            <w:r>
              <w:rPr>
                <w:rFonts w:hint="default" w:ascii="Times New Roman" w:hAnsi="Times New Roman" w:eastAsia="宋体" w:cs="Times New Roman"/>
                <w:sz w:val="21"/>
                <w:szCs w:val="21"/>
              </w:rPr>
              <w:t>售后服务内容一般，保证措施一般，欠合理、可行</w:t>
            </w:r>
            <w:r>
              <w:rPr>
                <w:rFonts w:hint="default" w:ascii="Times New Roman" w:hAnsi="Times New Roman" w:eastAsia="宋体" w:cs="Times New Roman"/>
                <w:sz w:val="21"/>
                <w:szCs w:val="21"/>
                <w:lang w:val="en-US" w:eastAsia="zh-CN"/>
              </w:rPr>
              <w:t>性较差</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napToGri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第四个档次</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分</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sz w:val="21"/>
                <w:szCs w:val="21"/>
                <w:lang w:val="en-US" w:eastAsia="zh-CN"/>
              </w:rPr>
              <w:t>质保期不满足招标文件要求</w:t>
            </w:r>
            <w:r>
              <w:rPr>
                <w:rFonts w:hint="default" w:ascii="Times New Roman" w:hAnsi="Times New Roman" w:eastAsia="宋体" w:cs="Times New Roman"/>
                <w:sz w:val="21"/>
                <w:szCs w:val="21"/>
              </w:rPr>
              <w:t>无售后服务承诺、无保证措施、保证措施不合理不可行</w:t>
            </w:r>
            <w:r>
              <w:rPr>
                <w:rFonts w:hint="default" w:ascii="Times New Roman" w:hAnsi="Times New Roman" w:eastAsia="宋体" w:cs="Times New Roman"/>
                <w:sz w:val="21"/>
                <w:szCs w:val="21"/>
                <w:lang w:val="en-US" w:eastAsia="zh-CN"/>
              </w:rPr>
              <w:t>或未提供方案的得0分</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注：</w:t>
            </w:r>
            <w:r>
              <w:rPr>
                <w:rFonts w:hint="default" w:ascii="Times New Roman" w:hAnsi="Times New Roman" w:eastAsia="宋体" w:cs="Times New Roman"/>
                <w:color w:val="auto"/>
                <w:sz w:val="21"/>
                <w:szCs w:val="21"/>
              </w:rPr>
              <w:t>免费质保期低于</w:t>
            </w:r>
            <w:r>
              <w:rPr>
                <w:rFonts w:hint="default" w:ascii="Times New Roman" w:hAnsi="Times New Roman" w:eastAsia="宋体" w:cs="Times New Roman"/>
                <w:color w:val="auto"/>
                <w:sz w:val="21"/>
                <w:szCs w:val="21"/>
                <w:lang w:val="en-US" w:eastAsia="zh-CN"/>
              </w:rPr>
              <w:t>36</w:t>
            </w:r>
            <w:r>
              <w:rPr>
                <w:rFonts w:hint="default" w:ascii="Times New Roman" w:hAnsi="Times New Roman" w:eastAsia="宋体" w:cs="Times New Roman"/>
                <w:color w:val="auto"/>
                <w:sz w:val="21"/>
                <w:szCs w:val="21"/>
              </w:rPr>
              <w:t>个月的</w:t>
            </w:r>
            <w:r>
              <w:rPr>
                <w:rFonts w:hint="default" w:ascii="Times New Roman" w:hAnsi="Times New Roman" w:eastAsia="宋体" w:cs="Times New Roman"/>
                <w:color w:val="auto"/>
                <w:sz w:val="21"/>
                <w:szCs w:val="21"/>
                <w:lang w:val="en-US" w:eastAsia="zh-CN"/>
              </w:rPr>
              <w:t>该项</w:t>
            </w:r>
            <w:r>
              <w:rPr>
                <w:rFonts w:hint="default" w:ascii="Times New Roman" w:hAnsi="Times New Roman" w:eastAsia="宋体" w:cs="Times New Roman"/>
                <w:color w:val="auto"/>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eastAsia="宋体" w:cs="Times New Roman"/>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eastAsia="宋体" w:cs="Times New Roman"/>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业绩评审（业绩年份要求：20</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月至今）</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napToGrid w:val="0"/>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1.投标人自身每提供一个近</w:t>
            </w:r>
            <w:r>
              <w:rPr>
                <w:rFonts w:hint="default" w:ascii="Times New Roman" w:hAnsi="Times New Roman" w:eastAsia="宋体" w:cs="Times New Roman"/>
                <w:sz w:val="21"/>
                <w:szCs w:val="21"/>
                <w:u w:val="single"/>
                <w:lang w:val="en-US" w:eastAsia="zh-CN"/>
              </w:rPr>
              <w:t>3</w:t>
            </w:r>
            <w:r>
              <w:rPr>
                <w:rFonts w:hint="default" w:ascii="Times New Roman" w:hAnsi="Times New Roman" w:eastAsia="宋体" w:cs="Times New Roman"/>
                <w:sz w:val="21"/>
                <w:szCs w:val="21"/>
                <w:lang w:val="en-US" w:eastAsia="zh-CN"/>
              </w:rPr>
              <w:t>年（2021年至今）类似设备销售业绩的证明材料（如中标通知书或合同扫描件等有效证明文件，扫描件须加盖公章），得1分，此部分最多得5分。</w:t>
            </w:r>
          </w:p>
          <w:p>
            <w:pPr>
              <w:keepNext w:val="0"/>
              <w:keepLines w:val="0"/>
              <w:pageBreakBefore w:val="0"/>
              <w:widowControl w:val="0"/>
              <w:kinsoku/>
              <w:wordWrap/>
              <w:overflowPunct/>
              <w:topLinePunct w:val="0"/>
              <w:autoSpaceDE/>
              <w:autoSpaceDN/>
              <w:bidi w:val="0"/>
              <w:snapToGrid w:val="0"/>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2.未提供类似安防设备销售业绩的证明材料，或提供的材料无效的不得分。</w:t>
            </w:r>
          </w:p>
        </w:tc>
      </w:tr>
    </w:tbl>
    <w:p>
      <w:pPr>
        <w:pStyle w:val="5"/>
        <w:bidi w:val="0"/>
        <w:rPr>
          <w:rFonts w:hint="default" w:ascii="Times New Roman" w:hAnsi="Times New Roman" w:cs="Times New Roman"/>
          <w:lang w:val="en-US" w:eastAsia="zh-CN"/>
        </w:rPr>
      </w:pPr>
      <w:bookmarkStart w:id="353" w:name="_Toc12734_WPSOffice_Level2"/>
      <w:r>
        <w:rPr>
          <w:rFonts w:hint="default" w:ascii="Times New Roman" w:hAnsi="Times New Roman" w:cs="Times New Roman"/>
          <w:lang w:val="en-US" w:eastAsia="zh-CN"/>
        </w:rPr>
        <w:t>六、成交原则</w:t>
      </w:r>
      <w:bookmarkEnd w:id="353"/>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磋商小组按评审后总得分由高到低顺序推荐成交候选人。如供应商</w:t>
      </w:r>
      <w:r>
        <w:rPr>
          <w:rFonts w:hint="default" w:ascii="Times New Roman" w:hAnsi="Times New Roman" w:cs="Times New Roman"/>
          <w:color w:val="000000" w:themeColor="text1"/>
          <w:sz w:val="32"/>
          <w:szCs w:val="32"/>
          <w:lang w:val="en-US" w:eastAsia="zh-CN"/>
          <w14:textFill>
            <w14:solidFill>
              <w14:schemeClr w14:val="tx1"/>
            </w14:solidFill>
          </w14:textFill>
        </w:rPr>
        <w:t>综合得分第一名和第二名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相同</w:t>
      </w:r>
      <w:r>
        <w:rPr>
          <w:rFonts w:hint="default" w:ascii="Times New Roman" w:hAnsi="Times New Roman" w:cs="Times New Roman"/>
          <w:color w:val="000000" w:themeColor="text1"/>
          <w:sz w:val="32"/>
          <w:szCs w:val="32"/>
          <w:lang w:val="en-US" w:eastAsia="zh-CN"/>
          <w14:textFill>
            <w14:solidFill>
              <w14:schemeClr w14:val="tx1"/>
            </w14:solidFill>
          </w14:textFill>
        </w:rPr>
        <w:t>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，按磋商</w:t>
      </w:r>
      <w:r>
        <w:rPr>
          <w:rFonts w:hint="default" w:ascii="Times New Roman" w:hAnsi="Times New Roman" w:cs="Times New Roman"/>
          <w:color w:val="000000" w:themeColor="text1"/>
          <w:sz w:val="32"/>
          <w:szCs w:val="32"/>
          <w:lang w:val="en-US" w:eastAsia="zh-CN"/>
          <w14:textFill>
            <w14:solidFill>
              <w14:schemeClr w14:val="tx1"/>
            </w14:solidFill>
          </w14:textFill>
        </w:rPr>
        <w:t>最终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报价低者为第一成交侯选人</w:t>
      </w:r>
      <w:r>
        <w:rPr>
          <w:rFonts w:hint="default" w:ascii="Times New Roman" w:hAnsi="Times New Roman" w:eastAsia="方正仿宋_GBK" w:cs="Times New Roman"/>
          <w:sz w:val="32"/>
          <w:szCs w:val="32"/>
        </w:rPr>
        <w:t>。</w:t>
      </w:r>
    </w:p>
    <w:p>
      <w:pPr>
        <w:pStyle w:val="5"/>
        <w:bidi w:val="0"/>
        <w:rPr>
          <w:rFonts w:hint="default" w:ascii="Times New Roman" w:hAnsi="Times New Roman" w:cs="Times New Roman"/>
          <w:lang w:val="en-US" w:eastAsia="zh-CN"/>
        </w:rPr>
      </w:pPr>
      <w:bookmarkStart w:id="354" w:name="_Toc24590_WPSOffice_Level2"/>
      <w:r>
        <w:rPr>
          <w:rFonts w:hint="default" w:ascii="Times New Roman" w:hAnsi="Times New Roman" w:cs="Times New Roman"/>
          <w:lang w:val="en-US" w:eastAsia="zh-CN"/>
        </w:rPr>
        <w:t>七、成交原则</w:t>
      </w:r>
      <w:bookmarkEnd w:id="35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由磋商小组编写磋商报告。磋商小组成员对需要共同认定的事项存在争议的，应当按照少数服从多数的原则作出结论。持不同意见的磋商小组成员应当在磋商报告上签署不同意见及理由，否则视为同意磋商报告。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cs="Times New Roman"/>
          <w:sz w:val="32"/>
          <w:szCs w:val="32"/>
          <w:lang w:val="en-US" w:eastAsia="zh-CN"/>
        </w:rPr>
        <w:t>大理州第二人民医院2024年心理治疗沙盘采购项目</w:t>
      </w:r>
      <w:r>
        <w:rPr>
          <w:rFonts w:hint="default" w:ascii="Times New Roman" w:hAnsi="Times New Roman" w:eastAsia="方正仿宋_GBK" w:cs="Times New Roman"/>
          <w:sz w:val="32"/>
          <w:szCs w:val="32"/>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center"/>
      <w:textAlignment w:val="auto"/>
      <w:rPr>
        <w:rFonts w:hint="default" w:eastAsiaTheme="minorEastAsia"/>
        <w:sz w:val="24"/>
        <w:szCs w:val="24"/>
        <w:lang w:val="en-US" w:eastAsia="zh-CN"/>
      </w:rPr>
    </w:pPr>
    <w:r>
      <w:rPr>
        <w:rFonts w:hint="eastAsia" w:ascii="方正仿宋_GBK" w:hAnsi="方正仿宋_GBK" w:cs="方正仿宋_GBK"/>
        <w:color w:val="auto"/>
        <w:sz w:val="24"/>
        <w:szCs w:val="24"/>
        <w:u w:val="none"/>
        <w:lang w:val="en-US" w:eastAsia="zh-CN"/>
      </w:rPr>
      <w:t>大理州第二人民医院</w:t>
    </w:r>
    <w:r>
      <w:rPr>
        <w:rFonts w:hint="default" w:ascii="Times New Roman" w:hAnsi="Times New Roman" w:cs="Times New Roman"/>
        <w:color w:val="auto"/>
        <w:sz w:val="24"/>
        <w:szCs w:val="24"/>
        <w:u w:val="none"/>
        <w:lang w:val="en-US" w:eastAsia="zh-CN"/>
      </w:rPr>
      <w:t>2024</w:t>
    </w:r>
    <w:r>
      <w:rPr>
        <w:rFonts w:hint="eastAsia" w:ascii="方正仿宋_GBK" w:hAnsi="方正仿宋_GBK" w:cs="方正仿宋_GBK"/>
        <w:color w:val="auto"/>
        <w:sz w:val="24"/>
        <w:szCs w:val="24"/>
        <w:u w:val="none"/>
        <w:lang w:val="en-US" w:eastAsia="zh-CN"/>
      </w:rPr>
      <w:t>年心理治疗沙盘采购项目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E8EC7"/>
    <w:multiLevelType w:val="singleLevel"/>
    <w:tmpl w:val="B8BE8EC7"/>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1C21E0B1"/>
    <w:multiLevelType w:val="singleLevel"/>
    <w:tmpl w:val="1C21E0B1"/>
    <w:lvl w:ilvl="0" w:tentative="0">
      <w:start w:val="3"/>
      <w:numFmt w:val="chineseCounting"/>
      <w:suff w:val="nothing"/>
      <w:lvlText w:val="%1、"/>
      <w:lvlJc w:val="left"/>
      <w:rPr>
        <w:rFonts w:hint="eastAsia"/>
      </w:rPr>
    </w:lvl>
  </w:abstractNum>
  <w:abstractNum w:abstractNumId="3">
    <w:nsid w:val="49D60623"/>
    <w:multiLevelType w:val="singleLevel"/>
    <w:tmpl w:val="49D60623"/>
    <w:lvl w:ilvl="0" w:tentative="0">
      <w:start w:val="1"/>
      <w:numFmt w:val="chineseCounting"/>
      <w:suff w:val="space"/>
      <w:lvlText w:val="第%1章"/>
      <w:lvlJc w:val="left"/>
      <w:rPr>
        <w:rFonts w:hint="eastAsia"/>
      </w:rPr>
    </w:lvl>
  </w:abstractNum>
  <w:abstractNum w:abstractNumId="4">
    <w:nsid w:val="5A5B1313"/>
    <w:multiLevelType w:val="multilevel"/>
    <w:tmpl w:val="5A5B1313"/>
    <w:lvl w:ilvl="0" w:tentative="0">
      <w:start w:val="1"/>
      <w:numFmt w:val="japaneseCounting"/>
      <w:lvlText w:val="%1、"/>
      <w:lvlJc w:val="left"/>
      <w:pPr>
        <w:ind w:left="1282" w:hanging="720"/>
      </w:pPr>
      <w:rPr>
        <w:rFonts w:hint="default"/>
        <w:color w:val="auto"/>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21D5A27"/>
    <w:rsid w:val="022F72B6"/>
    <w:rsid w:val="0263135A"/>
    <w:rsid w:val="02DA7875"/>
    <w:rsid w:val="0387098C"/>
    <w:rsid w:val="038C2F60"/>
    <w:rsid w:val="039A62C8"/>
    <w:rsid w:val="03D128DC"/>
    <w:rsid w:val="04096B57"/>
    <w:rsid w:val="04582133"/>
    <w:rsid w:val="04A7469F"/>
    <w:rsid w:val="04E64753"/>
    <w:rsid w:val="05B237CA"/>
    <w:rsid w:val="05C75370"/>
    <w:rsid w:val="05DA0C08"/>
    <w:rsid w:val="063E7B7D"/>
    <w:rsid w:val="06FA553D"/>
    <w:rsid w:val="07214633"/>
    <w:rsid w:val="07764EA6"/>
    <w:rsid w:val="07E02D1B"/>
    <w:rsid w:val="088A7F8C"/>
    <w:rsid w:val="08B9151D"/>
    <w:rsid w:val="0932124D"/>
    <w:rsid w:val="09670CFE"/>
    <w:rsid w:val="09A25DAD"/>
    <w:rsid w:val="09A3532C"/>
    <w:rsid w:val="09BF64FE"/>
    <w:rsid w:val="09E00CA7"/>
    <w:rsid w:val="09E2580C"/>
    <w:rsid w:val="0A572533"/>
    <w:rsid w:val="0A575B5C"/>
    <w:rsid w:val="0AB92A4E"/>
    <w:rsid w:val="0AE70392"/>
    <w:rsid w:val="0B033DE6"/>
    <w:rsid w:val="0BA42B36"/>
    <w:rsid w:val="0C9B7937"/>
    <w:rsid w:val="0CBC13E9"/>
    <w:rsid w:val="0D111EA9"/>
    <w:rsid w:val="0D5E7E0F"/>
    <w:rsid w:val="0DDA1E79"/>
    <w:rsid w:val="0E0F176F"/>
    <w:rsid w:val="0E6C5D5E"/>
    <w:rsid w:val="0E7B2E13"/>
    <w:rsid w:val="0EC804B4"/>
    <w:rsid w:val="0ECA2773"/>
    <w:rsid w:val="0EEE7787"/>
    <w:rsid w:val="0F362ACE"/>
    <w:rsid w:val="0FB43427"/>
    <w:rsid w:val="0FDA38CE"/>
    <w:rsid w:val="10B55F11"/>
    <w:rsid w:val="10B738C5"/>
    <w:rsid w:val="10B92561"/>
    <w:rsid w:val="10C4358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13EAA"/>
    <w:rsid w:val="15B82CF2"/>
    <w:rsid w:val="15CB073F"/>
    <w:rsid w:val="15EA4995"/>
    <w:rsid w:val="15F32C5E"/>
    <w:rsid w:val="16024B90"/>
    <w:rsid w:val="16530612"/>
    <w:rsid w:val="16DF111B"/>
    <w:rsid w:val="170B5C4F"/>
    <w:rsid w:val="171E3308"/>
    <w:rsid w:val="179649FD"/>
    <w:rsid w:val="17A32564"/>
    <w:rsid w:val="17C53F10"/>
    <w:rsid w:val="18706BA4"/>
    <w:rsid w:val="189D0785"/>
    <w:rsid w:val="18F96061"/>
    <w:rsid w:val="18FD51FE"/>
    <w:rsid w:val="1935058A"/>
    <w:rsid w:val="19495B8F"/>
    <w:rsid w:val="194B3691"/>
    <w:rsid w:val="1954420A"/>
    <w:rsid w:val="19994430"/>
    <w:rsid w:val="19CD180A"/>
    <w:rsid w:val="19D86781"/>
    <w:rsid w:val="1A8D0876"/>
    <w:rsid w:val="1AEA2B45"/>
    <w:rsid w:val="1B1E38DF"/>
    <w:rsid w:val="1C1A58BA"/>
    <w:rsid w:val="1C1D6537"/>
    <w:rsid w:val="1C55393D"/>
    <w:rsid w:val="1CC501FA"/>
    <w:rsid w:val="1D0B3ADD"/>
    <w:rsid w:val="1D661645"/>
    <w:rsid w:val="1DA82C46"/>
    <w:rsid w:val="1DB83067"/>
    <w:rsid w:val="1E0E59D8"/>
    <w:rsid w:val="1E133DAD"/>
    <w:rsid w:val="1E5537A3"/>
    <w:rsid w:val="1E5D2FF8"/>
    <w:rsid w:val="1E7F38E5"/>
    <w:rsid w:val="1E8C2E80"/>
    <w:rsid w:val="1F2B00E3"/>
    <w:rsid w:val="1F815202"/>
    <w:rsid w:val="1FD9055F"/>
    <w:rsid w:val="1FEB00BE"/>
    <w:rsid w:val="20475E57"/>
    <w:rsid w:val="206B008D"/>
    <w:rsid w:val="20AC66B5"/>
    <w:rsid w:val="21295ACF"/>
    <w:rsid w:val="219C580D"/>
    <w:rsid w:val="21CD4C6F"/>
    <w:rsid w:val="21E72DEE"/>
    <w:rsid w:val="21E90B46"/>
    <w:rsid w:val="22154D90"/>
    <w:rsid w:val="229B1455"/>
    <w:rsid w:val="22AD687D"/>
    <w:rsid w:val="22B952CF"/>
    <w:rsid w:val="22BC6401"/>
    <w:rsid w:val="233404B0"/>
    <w:rsid w:val="233471A9"/>
    <w:rsid w:val="234D171C"/>
    <w:rsid w:val="238333FD"/>
    <w:rsid w:val="23C7553D"/>
    <w:rsid w:val="24170C0F"/>
    <w:rsid w:val="246701EB"/>
    <w:rsid w:val="24917717"/>
    <w:rsid w:val="251771A0"/>
    <w:rsid w:val="25E946DA"/>
    <w:rsid w:val="264E664C"/>
    <w:rsid w:val="26941253"/>
    <w:rsid w:val="26A32095"/>
    <w:rsid w:val="26D53D8A"/>
    <w:rsid w:val="27496ECB"/>
    <w:rsid w:val="27742020"/>
    <w:rsid w:val="27754EE2"/>
    <w:rsid w:val="27966B50"/>
    <w:rsid w:val="28085315"/>
    <w:rsid w:val="28436A25"/>
    <w:rsid w:val="28AE5C1B"/>
    <w:rsid w:val="29025F22"/>
    <w:rsid w:val="294F5FAA"/>
    <w:rsid w:val="29503BAF"/>
    <w:rsid w:val="2AAB49FE"/>
    <w:rsid w:val="2AFB3AB7"/>
    <w:rsid w:val="2B213552"/>
    <w:rsid w:val="2B814968"/>
    <w:rsid w:val="2B861EA7"/>
    <w:rsid w:val="2B8F2E95"/>
    <w:rsid w:val="2BBD5B0A"/>
    <w:rsid w:val="2BDB77F9"/>
    <w:rsid w:val="2D19796F"/>
    <w:rsid w:val="2D253417"/>
    <w:rsid w:val="2D4C20D0"/>
    <w:rsid w:val="2D4D219B"/>
    <w:rsid w:val="2D596FF3"/>
    <w:rsid w:val="2D5A07FC"/>
    <w:rsid w:val="2D836EA3"/>
    <w:rsid w:val="2DA410E6"/>
    <w:rsid w:val="2DB83A4F"/>
    <w:rsid w:val="2E15278D"/>
    <w:rsid w:val="2E746D02"/>
    <w:rsid w:val="2E992777"/>
    <w:rsid w:val="2EC319E0"/>
    <w:rsid w:val="2ED418D9"/>
    <w:rsid w:val="2EE519EA"/>
    <w:rsid w:val="2F826B76"/>
    <w:rsid w:val="303C1333"/>
    <w:rsid w:val="30682F93"/>
    <w:rsid w:val="30AB4D7A"/>
    <w:rsid w:val="30DE3B1E"/>
    <w:rsid w:val="30DF142C"/>
    <w:rsid w:val="30F47F4E"/>
    <w:rsid w:val="312E4B49"/>
    <w:rsid w:val="3195010A"/>
    <w:rsid w:val="31CA0BF1"/>
    <w:rsid w:val="324B7158"/>
    <w:rsid w:val="329335C7"/>
    <w:rsid w:val="33037A84"/>
    <w:rsid w:val="333A644E"/>
    <w:rsid w:val="33B84825"/>
    <w:rsid w:val="33FB3D72"/>
    <w:rsid w:val="345566A7"/>
    <w:rsid w:val="345A3171"/>
    <w:rsid w:val="34A26952"/>
    <w:rsid w:val="351A11EA"/>
    <w:rsid w:val="352F4663"/>
    <w:rsid w:val="358263ED"/>
    <w:rsid w:val="35B24DB4"/>
    <w:rsid w:val="35CC42BC"/>
    <w:rsid w:val="3653668E"/>
    <w:rsid w:val="36976F79"/>
    <w:rsid w:val="37012A8E"/>
    <w:rsid w:val="3749745F"/>
    <w:rsid w:val="376F33EB"/>
    <w:rsid w:val="37BC22E3"/>
    <w:rsid w:val="390D18F4"/>
    <w:rsid w:val="396B7745"/>
    <w:rsid w:val="39A7476B"/>
    <w:rsid w:val="3A114E37"/>
    <w:rsid w:val="3A266722"/>
    <w:rsid w:val="3A56489D"/>
    <w:rsid w:val="3A8B638D"/>
    <w:rsid w:val="3AC910B5"/>
    <w:rsid w:val="3AD04698"/>
    <w:rsid w:val="3B33447C"/>
    <w:rsid w:val="3BBD5DA7"/>
    <w:rsid w:val="3BFB2C23"/>
    <w:rsid w:val="3C504A70"/>
    <w:rsid w:val="3C850DA6"/>
    <w:rsid w:val="3D0556E4"/>
    <w:rsid w:val="3D055932"/>
    <w:rsid w:val="3D077E68"/>
    <w:rsid w:val="3D615AAF"/>
    <w:rsid w:val="3D70040D"/>
    <w:rsid w:val="3D812E51"/>
    <w:rsid w:val="3D9F4E3A"/>
    <w:rsid w:val="3DA92C29"/>
    <w:rsid w:val="3EE53CDA"/>
    <w:rsid w:val="3F9650BA"/>
    <w:rsid w:val="3FC06779"/>
    <w:rsid w:val="400B3831"/>
    <w:rsid w:val="402C6D45"/>
    <w:rsid w:val="4087178C"/>
    <w:rsid w:val="4124336F"/>
    <w:rsid w:val="4175528F"/>
    <w:rsid w:val="417B29EC"/>
    <w:rsid w:val="41A46050"/>
    <w:rsid w:val="42047947"/>
    <w:rsid w:val="42474740"/>
    <w:rsid w:val="42606FC2"/>
    <w:rsid w:val="427A2B43"/>
    <w:rsid w:val="42856769"/>
    <w:rsid w:val="429B5C7D"/>
    <w:rsid w:val="42C4498C"/>
    <w:rsid w:val="42D46229"/>
    <w:rsid w:val="42F67042"/>
    <w:rsid w:val="43955EE6"/>
    <w:rsid w:val="43DA1797"/>
    <w:rsid w:val="43E03DBF"/>
    <w:rsid w:val="446C4078"/>
    <w:rsid w:val="4470687E"/>
    <w:rsid w:val="44731680"/>
    <w:rsid w:val="44874045"/>
    <w:rsid w:val="44D1058E"/>
    <w:rsid w:val="44D81A5D"/>
    <w:rsid w:val="44E5549C"/>
    <w:rsid w:val="44F65A65"/>
    <w:rsid w:val="45913515"/>
    <w:rsid w:val="461D2D9B"/>
    <w:rsid w:val="465809DE"/>
    <w:rsid w:val="467E3312"/>
    <w:rsid w:val="472D2DBD"/>
    <w:rsid w:val="47336A0E"/>
    <w:rsid w:val="47511C05"/>
    <w:rsid w:val="47BF6E9A"/>
    <w:rsid w:val="47EB2DB3"/>
    <w:rsid w:val="480A46CC"/>
    <w:rsid w:val="48990DF5"/>
    <w:rsid w:val="491771D2"/>
    <w:rsid w:val="499E3486"/>
    <w:rsid w:val="49C909CF"/>
    <w:rsid w:val="49EB4118"/>
    <w:rsid w:val="4A0D293E"/>
    <w:rsid w:val="4A593AB5"/>
    <w:rsid w:val="4A5C1461"/>
    <w:rsid w:val="4A5D6323"/>
    <w:rsid w:val="4AB47BA2"/>
    <w:rsid w:val="4ACF79FC"/>
    <w:rsid w:val="4ADB3B7C"/>
    <w:rsid w:val="4B0B11E7"/>
    <w:rsid w:val="4B221BC6"/>
    <w:rsid w:val="4B2E2B37"/>
    <w:rsid w:val="4B582BB9"/>
    <w:rsid w:val="4B757264"/>
    <w:rsid w:val="4B870740"/>
    <w:rsid w:val="4B9D3D81"/>
    <w:rsid w:val="4BAC344F"/>
    <w:rsid w:val="4BC26D5C"/>
    <w:rsid w:val="4BD76FF0"/>
    <w:rsid w:val="4BF818EC"/>
    <w:rsid w:val="4C3678C8"/>
    <w:rsid w:val="4CA34331"/>
    <w:rsid w:val="4CAE3AA3"/>
    <w:rsid w:val="4D364729"/>
    <w:rsid w:val="4D3B35D8"/>
    <w:rsid w:val="4D614D33"/>
    <w:rsid w:val="4D6B0C48"/>
    <w:rsid w:val="4E125A02"/>
    <w:rsid w:val="4E1C020C"/>
    <w:rsid w:val="4E233CD0"/>
    <w:rsid w:val="4E2D1B6F"/>
    <w:rsid w:val="4EBB1C98"/>
    <w:rsid w:val="4EE1474E"/>
    <w:rsid w:val="4F1D76BF"/>
    <w:rsid w:val="500A58D5"/>
    <w:rsid w:val="502E3694"/>
    <w:rsid w:val="505A3201"/>
    <w:rsid w:val="505C4EE0"/>
    <w:rsid w:val="506F7732"/>
    <w:rsid w:val="510A2119"/>
    <w:rsid w:val="51AE001E"/>
    <w:rsid w:val="51B60EEB"/>
    <w:rsid w:val="51DE3F25"/>
    <w:rsid w:val="520B2236"/>
    <w:rsid w:val="52293BB7"/>
    <w:rsid w:val="52B117E5"/>
    <w:rsid w:val="52D55449"/>
    <w:rsid w:val="53733833"/>
    <w:rsid w:val="53AB5C93"/>
    <w:rsid w:val="53BA1757"/>
    <w:rsid w:val="54091D68"/>
    <w:rsid w:val="542D20AB"/>
    <w:rsid w:val="543D69A0"/>
    <w:rsid w:val="54671339"/>
    <w:rsid w:val="54F05DF2"/>
    <w:rsid w:val="55193A54"/>
    <w:rsid w:val="551A5634"/>
    <w:rsid w:val="55BC2C45"/>
    <w:rsid w:val="564B109D"/>
    <w:rsid w:val="56A91DDA"/>
    <w:rsid w:val="56D94BDA"/>
    <w:rsid w:val="56FE460D"/>
    <w:rsid w:val="570C0F09"/>
    <w:rsid w:val="57260D05"/>
    <w:rsid w:val="57482791"/>
    <w:rsid w:val="57A65664"/>
    <w:rsid w:val="57C56BFC"/>
    <w:rsid w:val="58483B99"/>
    <w:rsid w:val="58916243"/>
    <w:rsid w:val="58D35CB6"/>
    <w:rsid w:val="58E87246"/>
    <w:rsid w:val="591846ED"/>
    <w:rsid w:val="592022CA"/>
    <w:rsid w:val="59252B5B"/>
    <w:rsid w:val="596F4E6F"/>
    <w:rsid w:val="59736B31"/>
    <w:rsid w:val="5983777F"/>
    <w:rsid w:val="5A3A3C87"/>
    <w:rsid w:val="5A5D7EFD"/>
    <w:rsid w:val="5A89576C"/>
    <w:rsid w:val="5AF954D7"/>
    <w:rsid w:val="5B6A3DA5"/>
    <w:rsid w:val="5B7675E1"/>
    <w:rsid w:val="5CEE19DF"/>
    <w:rsid w:val="5D08563B"/>
    <w:rsid w:val="5D0F4514"/>
    <w:rsid w:val="5D1052EC"/>
    <w:rsid w:val="5D6F56BA"/>
    <w:rsid w:val="5DD717C4"/>
    <w:rsid w:val="5E044725"/>
    <w:rsid w:val="5E1404DF"/>
    <w:rsid w:val="5E7E1CF2"/>
    <w:rsid w:val="5E9542ED"/>
    <w:rsid w:val="5F051F75"/>
    <w:rsid w:val="5F195BD1"/>
    <w:rsid w:val="5F285B0B"/>
    <w:rsid w:val="5F2A38B4"/>
    <w:rsid w:val="5F4227D2"/>
    <w:rsid w:val="5F5848B3"/>
    <w:rsid w:val="5FC73077"/>
    <w:rsid w:val="5FD77A5B"/>
    <w:rsid w:val="5FFD12D5"/>
    <w:rsid w:val="603A10FB"/>
    <w:rsid w:val="60F20A77"/>
    <w:rsid w:val="61143D95"/>
    <w:rsid w:val="61222F3D"/>
    <w:rsid w:val="615B42BA"/>
    <w:rsid w:val="61B73D3E"/>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C009E"/>
    <w:rsid w:val="650E650D"/>
    <w:rsid w:val="653C30AB"/>
    <w:rsid w:val="6573098A"/>
    <w:rsid w:val="65993A9C"/>
    <w:rsid w:val="65A760AB"/>
    <w:rsid w:val="66386B49"/>
    <w:rsid w:val="664517B1"/>
    <w:rsid w:val="66690F9D"/>
    <w:rsid w:val="66DA441D"/>
    <w:rsid w:val="670B6D9F"/>
    <w:rsid w:val="673B5616"/>
    <w:rsid w:val="6764184A"/>
    <w:rsid w:val="68974925"/>
    <w:rsid w:val="68BE48D4"/>
    <w:rsid w:val="68F40AE6"/>
    <w:rsid w:val="695B3D8F"/>
    <w:rsid w:val="696867D1"/>
    <w:rsid w:val="698934E5"/>
    <w:rsid w:val="6A0E05B0"/>
    <w:rsid w:val="6A34110C"/>
    <w:rsid w:val="6AA42107"/>
    <w:rsid w:val="6ABC6AD8"/>
    <w:rsid w:val="6B1346ED"/>
    <w:rsid w:val="6B58654D"/>
    <w:rsid w:val="6BAC62D7"/>
    <w:rsid w:val="6BC02AA9"/>
    <w:rsid w:val="6BC81A3A"/>
    <w:rsid w:val="6BD54ED0"/>
    <w:rsid w:val="6C3863A9"/>
    <w:rsid w:val="6C4B4286"/>
    <w:rsid w:val="6C8C49D4"/>
    <w:rsid w:val="6CAB3D69"/>
    <w:rsid w:val="6CF74956"/>
    <w:rsid w:val="6D360D52"/>
    <w:rsid w:val="6D402624"/>
    <w:rsid w:val="6D495A6E"/>
    <w:rsid w:val="6E216950"/>
    <w:rsid w:val="6E3232E3"/>
    <w:rsid w:val="6E403586"/>
    <w:rsid w:val="6E5649DD"/>
    <w:rsid w:val="6E6832AF"/>
    <w:rsid w:val="6E7270B5"/>
    <w:rsid w:val="6EE557F2"/>
    <w:rsid w:val="6F0D2751"/>
    <w:rsid w:val="6F13685B"/>
    <w:rsid w:val="6F2142C6"/>
    <w:rsid w:val="6F2F2055"/>
    <w:rsid w:val="6F3603A6"/>
    <w:rsid w:val="6F685641"/>
    <w:rsid w:val="6F8957F8"/>
    <w:rsid w:val="6FFB17E9"/>
    <w:rsid w:val="6FFF22C9"/>
    <w:rsid w:val="700A0594"/>
    <w:rsid w:val="706C25FE"/>
    <w:rsid w:val="70942538"/>
    <w:rsid w:val="70AD10C2"/>
    <w:rsid w:val="713C459F"/>
    <w:rsid w:val="71496A24"/>
    <w:rsid w:val="716F4028"/>
    <w:rsid w:val="71846DE1"/>
    <w:rsid w:val="71E70438"/>
    <w:rsid w:val="71FE587C"/>
    <w:rsid w:val="72263AAF"/>
    <w:rsid w:val="72A71C81"/>
    <w:rsid w:val="72BA3C47"/>
    <w:rsid w:val="72E61B87"/>
    <w:rsid w:val="730B5EB9"/>
    <w:rsid w:val="73202523"/>
    <w:rsid w:val="7365365F"/>
    <w:rsid w:val="73DC6103"/>
    <w:rsid w:val="741C6BE6"/>
    <w:rsid w:val="74B35E8D"/>
    <w:rsid w:val="75BE6BCA"/>
    <w:rsid w:val="769B64B7"/>
    <w:rsid w:val="76BF57D5"/>
    <w:rsid w:val="76DB742C"/>
    <w:rsid w:val="76EE13AB"/>
    <w:rsid w:val="770C6097"/>
    <w:rsid w:val="772538E7"/>
    <w:rsid w:val="775035EB"/>
    <w:rsid w:val="77DB5405"/>
    <w:rsid w:val="78686BA9"/>
    <w:rsid w:val="78893826"/>
    <w:rsid w:val="78895347"/>
    <w:rsid w:val="78A66FD7"/>
    <w:rsid w:val="78FA7B4C"/>
    <w:rsid w:val="79311181"/>
    <w:rsid w:val="79555262"/>
    <w:rsid w:val="797456A1"/>
    <w:rsid w:val="79816E0B"/>
    <w:rsid w:val="799C5679"/>
    <w:rsid w:val="79C661A5"/>
    <w:rsid w:val="79DD3BE8"/>
    <w:rsid w:val="7A3755B3"/>
    <w:rsid w:val="7A4C6250"/>
    <w:rsid w:val="7A6714DC"/>
    <w:rsid w:val="7AD36C79"/>
    <w:rsid w:val="7AE52209"/>
    <w:rsid w:val="7AF67924"/>
    <w:rsid w:val="7B7E2A90"/>
    <w:rsid w:val="7C1149E1"/>
    <w:rsid w:val="7C191E55"/>
    <w:rsid w:val="7C7978E4"/>
    <w:rsid w:val="7D56764F"/>
    <w:rsid w:val="7DAB6905"/>
    <w:rsid w:val="7E066A6D"/>
    <w:rsid w:val="7E3E312B"/>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4">
    <w:name w:val="heading 1"/>
    <w:basedOn w:val="1"/>
    <w:next w:val="1"/>
    <w:link w:val="20"/>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5">
    <w:name w:val="heading 2"/>
    <w:basedOn w:val="1"/>
    <w:next w:val="1"/>
    <w:link w:val="16"/>
    <w:qFormat/>
    <w:uiPriority w:val="0"/>
    <w:pPr>
      <w:keepNext/>
      <w:keepLines/>
      <w:spacing w:line="400" w:lineRule="exact"/>
      <w:jc w:val="left"/>
      <w:outlineLvl w:val="1"/>
    </w:pPr>
    <w:rPr>
      <w:rFonts w:ascii="Arial" w:hAnsi="Arial" w:eastAsia="方正黑体_GBK"/>
      <w:b/>
      <w:kern w:val="0"/>
      <w:sz w:val="32"/>
    </w:rPr>
  </w:style>
  <w:style w:type="paragraph" w:styleId="6">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pacing w:line="440" w:lineRule="exact"/>
    </w:pPr>
    <w:rPr>
      <w:rFonts w:ascii="宋体" w:hAnsi="宋体"/>
      <w:bCs/>
      <w:color w:val="000000"/>
      <w:sz w:val="24"/>
    </w:rPr>
  </w:style>
  <w:style w:type="paragraph" w:styleId="3">
    <w:name w:val="Body Text First Indent"/>
    <w:basedOn w:val="2"/>
    <w:next w:val="1"/>
    <w:qFormat/>
    <w:uiPriority w:val="0"/>
    <w:pPr>
      <w:spacing w:line="360" w:lineRule="auto"/>
      <w:ind w:firstLine="425"/>
    </w:pPr>
    <w:rPr>
      <w:szCs w:val="21"/>
    </w:rPr>
  </w:style>
  <w:style w:type="paragraph" w:styleId="7">
    <w:name w:val="annotation text"/>
    <w:basedOn w:val="1"/>
    <w:qFormat/>
    <w:uiPriority w:val="99"/>
    <w:pPr>
      <w:widowControl w:val="0"/>
      <w:spacing w:line="240" w:lineRule="auto"/>
      <w:jc w:val="left"/>
    </w:pPr>
    <w:rPr>
      <w:color w:val="auto"/>
      <w:kern w:val="2"/>
      <w:sz w:val="24"/>
      <w:szCs w:val="24"/>
      <w:u w:val="none" w:color="auto"/>
    </w:rPr>
  </w:style>
  <w:style w:type="paragraph" w:styleId="8">
    <w:name w:val="Plain Text"/>
    <w:basedOn w:val="1"/>
    <w:next w:val="1"/>
    <w:qFormat/>
    <w:uiPriority w:val="99"/>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character" w:customStyle="1" w:styleId="16">
    <w:name w:val="标题 2 Char"/>
    <w:link w:val="5"/>
    <w:qFormat/>
    <w:uiPriority w:val="0"/>
    <w:rPr>
      <w:rFonts w:ascii="Arial" w:hAnsi="Arial" w:eastAsia="方正黑体_GBK"/>
      <w:b/>
      <w:kern w:val="0"/>
      <w:sz w:val="32"/>
    </w:rPr>
  </w:style>
  <w:style w:type="paragraph" w:customStyle="1" w:styleId="17">
    <w:name w:val="一级条标题"/>
    <w:basedOn w:val="18"/>
    <w:next w:val="19"/>
    <w:qFormat/>
    <w:uiPriority w:val="0"/>
    <w:pPr>
      <w:tabs>
        <w:tab w:val="left" w:pos="360"/>
        <w:tab w:val="left" w:pos="1035"/>
        <w:tab w:val="left" w:pos="1137"/>
        <w:tab w:val="left" w:pos="2577"/>
      </w:tabs>
      <w:spacing w:beforeLines="0" w:afterLines="0"/>
      <w:ind w:left="1035" w:hanging="570"/>
      <w:outlineLvl w:val="2"/>
    </w:p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9">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0">
    <w:name w:val="标题 1 Char"/>
    <w:link w:val="4"/>
    <w:qFormat/>
    <w:uiPriority w:val="0"/>
    <w:rPr>
      <w:rFonts w:eastAsia="方正黑体_GBK" w:asciiTheme="minorAscii" w:hAnsiTheme="minorAscii"/>
      <w:b/>
      <w:kern w:val="44"/>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6"/>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bc84a4-aaea-407b-9fe1-15ac8f4de4a3}"/>
        <w:style w:val=""/>
        <w:category>
          <w:name w:val="常规"/>
          <w:gallery w:val="placeholder"/>
        </w:category>
        <w:types>
          <w:type w:val="bbPlcHdr"/>
        </w:types>
        <w:behaviors>
          <w:behavior w:val="content"/>
        </w:behaviors>
        <w:description w:val=""/>
        <w:guid w:val="{24bc84a4-aaea-407b-9fe1-15ac8f4de4a3}"/>
      </w:docPartPr>
      <w:docPartBody>
        <w:p>
          <w:r>
            <w:rPr>
              <w:color w:val="808080"/>
            </w:rPr>
            <w:t>单击此处输入文字。</w:t>
          </w:r>
        </w:p>
      </w:docPartBody>
    </w:docPart>
    <w:docPart>
      <w:docPartPr>
        <w:name w:val="{3341be3a-30ba-4e51-abce-3b84295bf14a}"/>
        <w:style w:val=""/>
        <w:category>
          <w:name w:val="常规"/>
          <w:gallery w:val="placeholder"/>
        </w:category>
        <w:types>
          <w:type w:val="bbPlcHdr"/>
        </w:types>
        <w:behaviors>
          <w:behavior w:val="content"/>
        </w:behaviors>
        <w:description w:val=""/>
        <w:guid w:val="{3341be3a-30ba-4e51-abce-3b84295bf14a}"/>
      </w:docPartPr>
      <w:docPartBody>
        <w:p>
          <w:r>
            <w:rPr>
              <w:color w:val="808080"/>
            </w:rPr>
            <w:t>单击此处输入文字。</w:t>
          </w:r>
        </w:p>
      </w:docPartBody>
    </w:docPart>
    <w:docPart>
      <w:docPartPr>
        <w:name w:val="{f813d232-7a99-4a86-b484-f924e914524d}"/>
        <w:style w:val=""/>
        <w:category>
          <w:name w:val="常规"/>
          <w:gallery w:val="placeholder"/>
        </w:category>
        <w:types>
          <w:type w:val="bbPlcHdr"/>
        </w:types>
        <w:behaviors>
          <w:behavior w:val="content"/>
        </w:behaviors>
        <w:description w:val=""/>
        <w:guid w:val="{f813d232-7a99-4a86-b484-f924e914524d}"/>
      </w:docPartPr>
      <w:docPartBody>
        <w:p>
          <w:r>
            <w:rPr>
              <w:color w:val="808080"/>
            </w:rPr>
            <w:t>单击此处输入文字。</w:t>
          </w:r>
        </w:p>
      </w:docPartBody>
    </w:docPart>
    <w:docPart>
      <w:docPartPr>
        <w:name w:val="{bcbee920-86b8-4ac3-b325-96f988ac7392}"/>
        <w:style w:val=""/>
        <w:category>
          <w:name w:val="常规"/>
          <w:gallery w:val="placeholder"/>
        </w:category>
        <w:types>
          <w:type w:val="bbPlcHdr"/>
        </w:types>
        <w:behaviors>
          <w:behavior w:val="content"/>
        </w:behaviors>
        <w:description w:val=""/>
        <w:guid w:val="{bcbee920-86b8-4ac3-b325-96f988ac7392}"/>
      </w:docPartPr>
      <w:docPartBody>
        <w:p>
          <w:r>
            <w:rPr>
              <w:color w:val="808080"/>
            </w:rPr>
            <w:t>单击此处输入文字。</w:t>
          </w:r>
        </w:p>
      </w:docPartBody>
    </w:docPart>
    <w:docPart>
      <w:docPartPr>
        <w:name w:val="{1d6ee754-fa0e-40cc-8182-352798d8c066}"/>
        <w:style w:val=""/>
        <w:category>
          <w:name w:val="常规"/>
          <w:gallery w:val="placeholder"/>
        </w:category>
        <w:types>
          <w:type w:val="bbPlcHdr"/>
        </w:types>
        <w:behaviors>
          <w:behavior w:val="content"/>
        </w:behaviors>
        <w:description w:val=""/>
        <w:guid w:val="{1d6ee754-fa0e-40cc-8182-352798d8c066}"/>
      </w:docPartPr>
      <w:docPartBody>
        <w:p>
          <w:r>
            <w:rPr>
              <w:color w:val="808080"/>
            </w:rPr>
            <w:t>单击此处输入文字。</w:t>
          </w:r>
        </w:p>
      </w:docPartBody>
    </w:docPart>
    <w:docPart>
      <w:docPartPr>
        <w:name w:val="{755e0ae6-4479-4995-9fe1-f198e34ab0c2}"/>
        <w:style w:val=""/>
        <w:category>
          <w:name w:val="常规"/>
          <w:gallery w:val="placeholder"/>
        </w:category>
        <w:types>
          <w:type w:val="bbPlcHdr"/>
        </w:types>
        <w:behaviors>
          <w:behavior w:val="content"/>
        </w:behaviors>
        <w:description w:val=""/>
        <w:guid w:val="{755e0ae6-4479-4995-9fe1-f198e34ab0c2}"/>
      </w:docPartPr>
      <w:docPartBody>
        <w:p>
          <w:r>
            <w:rPr>
              <w:color w:val="808080"/>
            </w:rPr>
            <w:t>单击此处输入文字。</w:t>
          </w:r>
        </w:p>
      </w:docPartBody>
    </w:docPart>
    <w:docPart>
      <w:docPartPr>
        <w:name w:val="{6e12264d-63e6-4a38-b9dc-8113c91e5517}"/>
        <w:style w:val=""/>
        <w:category>
          <w:name w:val="常规"/>
          <w:gallery w:val="placeholder"/>
        </w:category>
        <w:types>
          <w:type w:val="bbPlcHdr"/>
        </w:types>
        <w:behaviors>
          <w:behavior w:val="content"/>
        </w:behaviors>
        <w:description w:val=""/>
        <w:guid w:val="{6e12264d-63e6-4a38-b9dc-8113c91e5517}"/>
      </w:docPartPr>
      <w:docPartBody>
        <w:p>
          <w:r>
            <w:rPr>
              <w:color w:val="808080"/>
            </w:rPr>
            <w:t>单击此处输入文字。</w:t>
          </w:r>
        </w:p>
      </w:docPartBody>
    </w:docPart>
    <w:docPart>
      <w:docPartPr>
        <w:name w:val="{43e46faa-e5eb-41f3-b1b7-e6a7b82a5c2b}"/>
        <w:style w:val=""/>
        <w:category>
          <w:name w:val="常规"/>
          <w:gallery w:val="placeholder"/>
        </w:category>
        <w:types>
          <w:type w:val="bbPlcHdr"/>
        </w:types>
        <w:behaviors>
          <w:behavior w:val="content"/>
        </w:behaviors>
        <w:description w:val=""/>
        <w:guid w:val="{43e46faa-e5eb-41f3-b1b7-e6a7b82a5c2b}"/>
      </w:docPartPr>
      <w:docPartBody>
        <w:p>
          <w:r>
            <w:rPr>
              <w:color w:val="808080"/>
            </w:rPr>
            <w:t>单击此处输入文字。</w:t>
          </w:r>
        </w:p>
      </w:docPartBody>
    </w:docPart>
    <w:docPart>
      <w:docPartPr>
        <w:name w:val="{c43efa39-b291-4c72-8e2d-1feb064ef8ba}"/>
        <w:style w:val=""/>
        <w:category>
          <w:name w:val="常规"/>
          <w:gallery w:val="placeholder"/>
        </w:category>
        <w:types>
          <w:type w:val="bbPlcHdr"/>
        </w:types>
        <w:behaviors>
          <w:behavior w:val="content"/>
        </w:behaviors>
        <w:description w:val=""/>
        <w:guid w:val="{c43efa39-b291-4c72-8e2d-1feb064ef8ba}"/>
      </w:docPartPr>
      <w:docPartBody>
        <w:p>
          <w:r>
            <w:rPr>
              <w:color w:val="808080"/>
            </w:rPr>
            <w:t>单击此处输入文字。</w:t>
          </w:r>
        </w:p>
      </w:docPartBody>
    </w:docPart>
    <w:docPart>
      <w:docPartPr>
        <w:name w:val="{653b2cad-561a-4736-ad7d-31108a5ea6da}"/>
        <w:style w:val=""/>
        <w:category>
          <w:name w:val="常规"/>
          <w:gallery w:val="placeholder"/>
        </w:category>
        <w:types>
          <w:type w:val="bbPlcHdr"/>
        </w:types>
        <w:behaviors>
          <w:behavior w:val="content"/>
        </w:behaviors>
        <w:description w:val=""/>
        <w:guid w:val="{653b2cad-561a-4736-ad7d-31108a5ea6da}"/>
      </w:docPartPr>
      <w:docPartBody>
        <w:p>
          <w:r>
            <w:rPr>
              <w:color w:val="808080"/>
            </w:rPr>
            <w:t>单击此处输入文字。</w:t>
          </w:r>
        </w:p>
      </w:docPartBody>
    </w:docPart>
    <w:docPart>
      <w:docPartPr>
        <w:name w:val="{253a5e7e-34a1-4d66-882c-6a699e0bfbc3}"/>
        <w:style w:val=""/>
        <w:category>
          <w:name w:val="常规"/>
          <w:gallery w:val="placeholder"/>
        </w:category>
        <w:types>
          <w:type w:val="bbPlcHdr"/>
        </w:types>
        <w:behaviors>
          <w:behavior w:val="content"/>
        </w:behaviors>
        <w:description w:val=""/>
        <w:guid w:val="{253a5e7e-34a1-4d66-882c-6a699e0bfbc3}"/>
      </w:docPartPr>
      <w:docPartBody>
        <w:p>
          <w:r>
            <w:rPr>
              <w:color w:val="808080"/>
            </w:rPr>
            <w:t>单击此处输入文字。</w:t>
          </w:r>
        </w:p>
      </w:docPartBody>
    </w:docPart>
    <w:docPart>
      <w:docPartPr>
        <w:name w:val="{f5b97aa0-383b-4023-a82f-1d80dec12148}"/>
        <w:style w:val=""/>
        <w:category>
          <w:name w:val="常规"/>
          <w:gallery w:val="placeholder"/>
        </w:category>
        <w:types>
          <w:type w:val="bbPlcHdr"/>
        </w:types>
        <w:behaviors>
          <w:behavior w:val="content"/>
        </w:behaviors>
        <w:description w:val=""/>
        <w:guid w:val="{f5b97aa0-383b-4023-a82f-1d80dec12148}"/>
      </w:docPartPr>
      <w:docPartBody>
        <w:p>
          <w:r>
            <w:rPr>
              <w:color w:val="808080"/>
            </w:rPr>
            <w:t>单击此处输入文字。</w:t>
          </w:r>
        </w:p>
      </w:docPartBody>
    </w:docPart>
    <w:docPart>
      <w:docPartPr>
        <w:name w:val="{529e4c57-da18-4cec-b818-f5559bf397a0}"/>
        <w:style w:val=""/>
        <w:category>
          <w:name w:val="常规"/>
          <w:gallery w:val="placeholder"/>
        </w:category>
        <w:types>
          <w:type w:val="bbPlcHdr"/>
        </w:types>
        <w:behaviors>
          <w:behavior w:val="content"/>
        </w:behaviors>
        <w:description w:val=""/>
        <w:guid w:val="{529e4c57-da18-4cec-b818-f5559bf397a0}"/>
      </w:docPartPr>
      <w:docPartBody>
        <w:p>
          <w:r>
            <w:rPr>
              <w:color w:val="808080"/>
            </w:rPr>
            <w:t>单击此处输入文字。</w:t>
          </w:r>
        </w:p>
      </w:docPartBody>
    </w:docPart>
    <w:docPart>
      <w:docPartPr>
        <w:name w:val="{7c6f9e83-df28-4b9a-8925-391e79a6d9d9}"/>
        <w:style w:val=""/>
        <w:category>
          <w:name w:val="常规"/>
          <w:gallery w:val="placeholder"/>
        </w:category>
        <w:types>
          <w:type w:val="bbPlcHdr"/>
        </w:types>
        <w:behaviors>
          <w:behavior w:val="content"/>
        </w:behaviors>
        <w:description w:val=""/>
        <w:guid w:val="{7c6f9e83-df28-4b9a-8925-391e79a6d9d9}"/>
      </w:docPartPr>
      <w:docPartBody>
        <w:p>
          <w:r>
            <w:rPr>
              <w:color w:val="808080"/>
            </w:rPr>
            <w:t>单击此处输入文字。</w:t>
          </w:r>
        </w:p>
      </w:docPartBody>
    </w:docPart>
    <w:docPart>
      <w:docPartPr>
        <w:name w:val="{9d0c9cc1-5868-48d4-8d3a-ff4d08c7bcac}"/>
        <w:style w:val=""/>
        <w:category>
          <w:name w:val="常规"/>
          <w:gallery w:val="placeholder"/>
        </w:category>
        <w:types>
          <w:type w:val="bbPlcHdr"/>
        </w:types>
        <w:behaviors>
          <w:behavior w:val="content"/>
        </w:behaviors>
        <w:description w:val=""/>
        <w:guid w:val="{9d0c9cc1-5868-48d4-8d3a-ff4d08c7bcac}"/>
      </w:docPartPr>
      <w:docPartBody>
        <w:p>
          <w:r>
            <w:rPr>
              <w:color w:val="808080"/>
            </w:rPr>
            <w:t>单击此处输入文字。</w:t>
          </w:r>
        </w:p>
      </w:docPartBody>
    </w:docPart>
    <w:docPart>
      <w:docPartPr>
        <w:name w:val="{b7894b53-1423-451b-8e98-6554837dbbb7}"/>
        <w:style w:val=""/>
        <w:category>
          <w:name w:val="常规"/>
          <w:gallery w:val="placeholder"/>
        </w:category>
        <w:types>
          <w:type w:val="bbPlcHdr"/>
        </w:types>
        <w:behaviors>
          <w:behavior w:val="content"/>
        </w:behaviors>
        <w:description w:val=""/>
        <w:guid w:val="{b7894b53-1423-451b-8e98-6554837dbbb7}"/>
      </w:docPartPr>
      <w:docPartBody>
        <w:p>
          <w:r>
            <w:rPr>
              <w:color w:val="808080"/>
            </w:rPr>
            <w:t>单击此处输入文字。</w:t>
          </w:r>
        </w:p>
      </w:docPartBody>
    </w:docPart>
    <w:docPart>
      <w:docPartPr>
        <w:name w:val="{6f20cf9c-ebf1-4cd6-8c94-e05a9d3c9fbb}"/>
        <w:style w:val=""/>
        <w:category>
          <w:name w:val="常规"/>
          <w:gallery w:val="placeholder"/>
        </w:category>
        <w:types>
          <w:type w:val="bbPlcHdr"/>
        </w:types>
        <w:behaviors>
          <w:behavior w:val="content"/>
        </w:behaviors>
        <w:description w:val=""/>
        <w:guid w:val="{6f20cf9c-ebf1-4cd6-8c94-e05a9d3c9fbb}"/>
      </w:docPartPr>
      <w:docPartBody>
        <w:p>
          <w:r>
            <w:rPr>
              <w:color w:val="808080"/>
            </w:rPr>
            <w:t>单击此处输入文字。</w:t>
          </w:r>
        </w:p>
      </w:docPartBody>
    </w:docPart>
    <w:docPart>
      <w:docPartPr>
        <w:name w:val="{839e1b02-fa6c-4268-bfe2-cf5c25ee3efe}"/>
        <w:style w:val=""/>
        <w:category>
          <w:name w:val="常规"/>
          <w:gallery w:val="placeholder"/>
        </w:category>
        <w:types>
          <w:type w:val="bbPlcHdr"/>
        </w:types>
        <w:behaviors>
          <w:behavior w:val="content"/>
        </w:behaviors>
        <w:description w:val=""/>
        <w:guid w:val="{839e1b02-fa6c-4268-bfe2-cf5c25ee3efe}"/>
      </w:docPartPr>
      <w:docPartBody>
        <w:p>
          <w:r>
            <w:rPr>
              <w:color w:val="808080"/>
            </w:rPr>
            <w:t>单击此处输入文字。</w:t>
          </w:r>
        </w:p>
      </w:docPartBody>
    </w:docPart>
    <w:docPart>
      <w:docPartPr>
        <w:name w:val="{25989179-dd30-409e-b74c-4a39ea605dc3}"/>
        <w:style w:val=""/>
        <w:category>
          <w:name w:val="常规"/>
          <w:gallery w:val="placeholder"/>
        </w:category>
        <w:types>
          <w:type w:val="bbPlcHdr"/>
        </w:types>
        <w:behaviors>
          <w:behavior w:val="content"/>
        </w:behaviors>
        <w:description w:val=""/>
        <w:guid w:val="{25989179-dd30-409e-b74c-4a39ea605dc3}"/>
      </w:docPartPr>
      <w:docPartBody>
        <w:p>
          <w:r>
            <w:rPr>
              <w:color w:val="808080"/>
            </w:rPr>
            <w:t>单击此处输入文字。</w:t>
          </w:r>
        </w:p>
      </w:docPartBody>
    </w:docPart>
    <w:docPart>
      <w:docPartPr>
        <w:name w:val="{63945d87-36d0-4160-aecf-0be5ac4618f1}"/>
        <w:style w:val=""/>
        <w:category>
          <w:name w:val="常规"/>
          <w:gallery w:val="placeholder"/>
        </w:category>
        <w:types>
          <w:type w:val="bbPlcHdr"/>
        </w:types>
        <w:behaviors>
          <w:behavior w:val="content"/>
        </w:behaviors>
        <w:description w:val=""/>
        <w:guid w:val="{63945d87-36d0-4160-aecf-0be5ac4618f1}"/>
      </w:docPartPr>
      <w:docPartBody>
        <w:p>
          <w:r>
            <w:rPr>
              <w:color w:val="808080"/>
            </w:rPr>
            <w:t>单击此处输入文字。</w:t>
          </w:r>
        </w:p>
      </w:docPartBody>
    </w:docPart>
    <w:docPart>
      <w:docPartPr>
        <w:name w:val="{4ea12c1e-9cdc-4c51-a8b2-4d4b522a0f23}"/>
        <w:style w:val=""/>
        <w:category>
          <w:name w:val="常规"/>
          <w:gallery w:val="placeholder"/>
        </w:category>
        <w:types>
          <w:type w:val="bbPlcHdr"/>
        </w:types>
        <w:behaviors>
          <w:behavior w:val="content"/>
        </w:behaviors>
        <w:description w:val=""/>
        <w:guid w:val="{4ea12c1e-9cdc-4c51-a8b2-4d4b522a0f23}"/>
      </w:docPartPr>
      <w:docPartBody>
        <w:p>
          <w:r>
            <w:rPr>
              <w:color w:val="808080"/>
            </w:rPr>
            <w:t>单击此处输入文字。</w:t>
          </w:r>
        </w:p>
      </w:docPartBody>
    </w:docPart>
    <w:docPart>
      <w:docPartPr>
        <w:name w:val="{6bb1620a-b332-4d72-b8eb-5b3fed2fef43}"/>
        <w:style w:val=""/>
        <w:category>
          <w:name w:val="常规"/>
          <w:gallery w:val="placeholder"/>
        </w:category>
        <w:types>
          <w:type w:val="bbPlcHdr"/>
        </w:types>
        <w:behaviors>
          <w:behavior w:val="content"/>
        </w:behaviors>
        <w:description w:val=""/>
        <w:guid w:val="{6bb1620a-b332-4d72-b8eb-5b3fed2fef43}"/>
      </w:docPartPr>
      <w:docPartBody>
        <w:p>
          <w:r>
            <w:rPr>
              <w:color w:val="808080"/>
            </w:rPr>
            <w:t>单击此处输入文字。</w:t>
          </w:r>
        </w:p>
      </w:docPartBody>
    </w:docPart>
    <w:docPart>
      <w:docPartPr>
        <w:name w:val="{4d4895ed-99e4-4ffa-b16f-ec1f56e602e3}"/>
        <w:style w:val=""/>
        <w:category>
          <w:name w:val="常规"/>
          <w:gallery w:val="placeholder"/>
        </w:category>
        <w:types>
          <w:type w:val="bbPlcHdr"/>
        </w:types>
        <w:behaviors>
          <w:behavior w:val="content"/>
        </w:behaviors>
        <w:description w:val=""/>
        <w:guid w:val="{4d4895ed-99e4-4ffa-b16f-ec1f56e602e3}"/>
      </w:docPartPr>
      <w:docPartBody>
        <w:p>
          <w:r>
            <w:rPr>
              <w:color w:val="808080"/>
            </w:rPr>
            <w:t>单击此处输入文字。</w:t>
          </w:r>
        </w:p>
      </w:docPartBody>
    </w:docPart>
    <w:docPart>
      <w:docPartPr>
        <w:name w:val="{fe2c8b17-73d2-4f65-9f00-3c892d82225f}"/>
        <w:style w:val=""/>
        <w:category>
          <w:name w:val="常规"/>
          <w:gallery w:val="placeholder"/>
        </w:category>
        <w:types>
          <w:type w:val="bbPlcHdr"/>
        </w:types>
        <w:behaviors>
          <w:behavior w:val="content"/>
        </w:behaviors>
        <w:description w:val=""/>
        <w:guid w:val="{fe2c8b17-73d2-4f65-9f00-3c892d82225f}"/>
      </w:docPartPr>
      <w:docPartBody>
        <w:p>
          <w:r>
            <w:rPr>
              <w:color w:val="808080"/>
            </w:rPr>
            <w:t>单击此处输入文字。</w:t>
          </w:r>
        </w:p>
      </w:docPartBody>
    </w:docPart>
    <w:docPart>
      <w:docPartPr>
        <w:name w:val="{a7ce8950-2401-4095-9ea7-991f78e435dd}"/>
        <w:style w:val=""/>
        <w:category>
          <w:name w:val="常规"/>
          <w:gallery w:val="placeholder"/>
        </w:category>
        <w:types>
          <w:type w:val="bbPlcHdr"/>
        </w:types>
        <w:behaviors>
          <w:behavior w:val="content"/>
        </w:behaviors>
        <w:description w:val=""/>
        <w:guid w:val="{a7ce8950-2401-4095-9ea7-991f78e435dd}"/>
      </w:docPartPr>
      <w:docPartBody>
        <w:p>
          <w:r>
            <w:rPr>
              <w:color w:val="808080"/>
            </w:rPr>
            <w:t>单击此处输入文字。</w:t>
          </w:r>
        </w:p>
      </w:docPartBody>
    </w:docPart>
    <w:docPart>
      <w:docPartPr>
        <w:name w:val="{a8421834-f29e-403b-b80d-fed3866c6c04}"/>
        <w:style w:val=""/>
        <w:category>
          <w:name w:val="常规"/>
          <w:gallery w:val="placeholder"/>
        </w:category>
        <w:types>
          <w:type w:val="bbPlcHdr"/>
        </w:types>
        <w:behaviors>
          <w:behavior w:val="content"/>
        </w:behaviors>
        <w:description w:val=""/>
        <w:guid w:val="{a8421834-f29e-403b-b80d-fed3866c6c04}"/>
      </w:docPartPr>
      <w:docPartBody>
        <w:p>
          <w:r>
            <w:rPr>
              <w:color w:val="808080"/>
            </w:rPr>
            <w:t>单击此处输入文字。</w:t>
          </w:r>
        </w:p>
      </w:docPartBody>
    </w:docPart>
    <w:docPart>
      <w:docPartPr>
        <w:name w:val="{58fafc74-f8af-45ae-8b70-9f45ef5f45a1}"/>
        <w:style w:val=""/>
        <w:category>
          <w:name w:val="常规"/>
          <w:gallery w:val="placeholder"/>
        </w:category>
        <w:types>
          <w:type w:val="bbPlcHdr"/>
        </w:types>
        <w:behaviors>
          <w:behavior w:val="content"/>
        </w:behaviors>
        <w:description w:val=""/>
        <w:guid w:val="{58fafc74-f8af-45ae-8b70-9f45ef5f45a1}"/>
      </w:docPartPr>
      <w:docPartBody>
        <w:p>
          <w:r>
            <w:rPr>
              <w:color w:val="808080"/>
            </w:rPr>
            <w:t>单击此处输入文字。</w:t>
          </w:r>
        </w:p>
      </w:docPartBody>
    </w:docPart>
    <w:docPart>
      <w:docPartPr>
        <w:name w:val="{c7d43584-24b6-4014-b6c2-4f32a5fd7fe0}"/>
        <w:style w:val=""/>
        <w:category>
          <w:name w:val="常规"/>
          <w:gallery w:val="placeholder"/>
        </w:category>
        <w:types>
          <w:type w:val="bbPlcHdr"/>
        </w:types>
        <w:behaviors>
          <w:behavior w:val="content"/>
        </w:behaviors>
        <w:description w:val=""/>
        <w:guid w:val="{c7d43584-24b6-4014-b6c2-4f32a5fd7fe0}"/>
      </w:docPartPr>
      <w:docPartBody>
        <w:p>
          <w:r>
            <w:rPr>
              <w:color w:val="808080"/>
            </w:rPr>
            <w:t>单击此处输入文字。</w:t>
          </w:r>
        </w:p>
      </w:docPartBody>
    </w:docPart>
    <w:docPart>
      <w:docPartPr>
        <w:name w:val="{95b4014b-c510-4949-8270-5004ba5a5122}"/>
        <w:style w:val=""/>
        <w:category>
          <w:name w:val="常规"/>
          <w:gallery w:val="placeholder"/>
        </w:category>
        <w:types>
          <w:type w:val="bbPlcHdr"/>
        </w:types>
        <w:behaviors>
          <w:behavior w:val="content"/>
        </w:behaviors>
        <w:description w:val=""/>
        <w:guid w:val="{95b4014b-c510-4949-8270-5004ba5a5122}"/>
      </w:docPartPr>
      <w:docPartBody>
        <w:p>
          <w:r>
            <w:rPr>
              <w:color w:val="808080"/>
            </w:rPr>
            <w:t>单击此处输入文字。</w:t>
          </w:r>
        </w:p>
      </w:docPartBody>
    </w:docPart>
    <w:docPart>
      <w:docPartPr>
        <w:name w:val="{59f67ba0-c4b8-44c6-bb4f-6a111974a10e}"/>
        <w:style w:val=""/>
        <w:category>
          <w:name w:val="常规"/>
          <w:gallery w:val="placeholder"/>
        </w:category>
        <w:types>
          <w:type w:val="bbPlcHdr"/>
        </w:types>
        <w:behaviors>
          <w:behavior w:val="content"/>
        </w:behaviors>
        <w:description w:val=""/>
        <w:guid w:val="{59f67ba0-c4b8-44c6-bb4f-6a111974a10e}"/>
      </w:docPartPr>
      <w:docPartBody>
        <w:p>
          <w:r>
            <w:rPr>
              <w:color w:val="808080"/>
            </w:rPr>
            <w:t>单击此处输入文字。</w:t>
          </w:r>
        </w:p>
      </w:docPartBody>
    </w:docPart>
    <w:docPart>
      <w:docPartPr>
        <w:name w:val="{9dc94cf3-dc5d-4966-9ab6-69ccbb44bc27}"/>
        <w:style w:val=""/>
        <w:category>
          <w:name w:val="常规"/>
          <w:gallery w:val="placeholder"/>
        </w:category>
        <w:types>
          <w:type w:val="bbPlcHdr"/>
        </w:types>
        <w:behaviors>
          <w:behavior w:val="content"/>
        </w:behaviors>
        <w:description w:val=""/>
        <w:guid w:val="{9dc94cf3-dc5d-4966-9ab6-69ccbb44bc27}"/>
      </w:docPartPr>
      <w:docPartBody>
        <w:p>
          <w:r>
            <w:rPr>
              <w:color w:val="808080"/>
            </w:rPr>
            <w:t>单击此处输入文字。</w:t>
          </w:r>
        </w:p>
      </w:docPartBody>
    </w:docPart>
    <w:docPart>
      <w:docPartPr>
        <w:name w:val="{38a9d60b-87c0-4416-b647-fc87788c65be}"/>
        <w:style w:val=""/>
        <w:category>
          <w:name w:val="常规"/>
          <w:gallery w:val="placeholder"/>
        </w:category>
        <w:types>
          <w:type w:val="bbPlcHdr"/>
        </w:types>
        <w:behaviors>
          <w:behavior w:val="content"/>
        </w:behaviors>
        <w:description w:val=""/>
        <w:guid w:val="{38a9d60b-87c0-4416-b647-fc87788c65be}"/>
      </w:docPartPr>
      <w:docPartBody>
        <w:p>
          <w:r>
            <w:rPr>
              <w:color w:val="808080"/>
            </w:rPr>
            <w:t>单击此处输入文字。</w:t>
          </w:r>
        </w:p>
      </w:docPartBody>
    </w:docPart>
    <w:docPart>
      <w:docPartPr>
        <w:name w:val="{bb059b72-6399-4636-b3a8-62f81c1be897}"/>
        <w:style w:val=""/>
        <w:category>
          <w:name w:val="常规"/>
          <w:gallery w:val="placeholder"/>
        </w:category>
        <w:types>
          <w:type w:val="bbPlcHdr"/>
        </w:types>
        <w:behaviors>
          <w:behavior w:val="content"/>
        </w:behaviors>
        <w:description w:val=""/>
        <w:guid w:val="{bb059b72-6399-4636-b3a8-62f81c1be897}"/>
      </w:docPartPr>
      <w:docPartBody>
        <w:p>
          <w:r>
            <w:rPr>
              <w:color w:val="808080"/>
            </w:rPr>
            <w:t>单击此处输入文字。</w:t>
          </w:r>
        </w:p>
      </w:docPartBody>
    </w:docPart>
    <w:docPart>
      <w:docPartPr>
        <w:name w:val="{126fc1fe-89aa-45ad-818c-12b72e19a286}"/>
        <w:style w:val=""/>
        <w:category>
          <w:name w:val="常规"/>
          <w:gallery w:val="placeholder"/>
        </w:category>
        <w:types>
          <w:type w:val="bbPlcHdr"/>
        </w:types>
        <w:behaviors>
          <w:behavior w:val="content"/>
        </w:behaviors>
        <w:description w:val=""/>
        <w:guid w:val="{126fc1fe-89aa-45ad-818c-12b72e19a286}"/>
      </w:docPartPr>
      <w:docPartBody>
        <w:p>
          <w:r>
            <w:rPr>
              <w:color w:val="808080"/>
            </w:rPr>
            <w:t>单击此处输入文字。</w:t>
          </w:r>
        </w:p>
      </w:docPartBody>
    </w:docPart>
    <w:docPart>
      <w:docPartPr>
        <w:name w:val="{9f020d90-7331-41c8-9675-773d610d2a8d}"/>
        <w:style w:val=""/>
        <w:category>
          <w:name w:val="常规"/>
          <w:gallery w:val="placeholder"/>
        </w:category>
        <w:types>
          <w:type w:val="bbPlcHdr"/>
        </w:types>
        <w:behaviors>
          <w:behavior w:val="content"/>
        </w:behaviors>
        <w:description w:val=""/>
        <w:guid w:val="{9f020d90-7331-41c8-9675-773d610d2a8d}"/>
      </w:docPartPr>
      <w:docPartBody>
        <w:p>
          <w:r>
            <w:rPr>
              <w:color w:val="808080"/>
            </w:rPr>
            <w:t>单击此处输入文字。</w:t>
          </w:r>
        </w:p>
      </w:docPartBody>
    </w:docPart>
    <w:docPart>
      <w:docPartPr>
        <w:name w:val="{f35dfc02-c32b-4333-baeb-c7ce8bee60c9}"/>
        <w:style w:val=""/>
        <w:category>
          <w:name w:val="常规"/>
          <w:gallery w:val="placeholder"/>
        </w:category>
        <w:types>
          <w:type w:val="bbPlcHdr"/>
        </w:types>
        <w:behaviors>
          <w:behavior w:val="content"/>
        </w:behaviors>
        <w:description w:val=""/>
        <w:guid w:val="{f35dfc02-c32b-4333-baeb-c7ce8bee60c9}"/>
      </w:docPartPr>
      <w:docPartBody>
        <w:p>
          <w:r>
            <w:rPr>
              <w:color w:val="808080"/>
            </w:rPr>
            <w:t>单击此处输入文字。</w:t>
          </w:r>
        </w:p>
      </w:docPartBody>
    </w:docPart>
    <w:docPart>
      <w:docPartPr>
        <w:name w:val="{5b579432-a517-4bba-aecc-90425d6c8ac0}"/>
        <w:style w:val=""/>
        <w:category>
          <w:name w:val="常规"/>
          <w:gallery w:val="placeholder"/>
        </w:category>
        <w:types>
          <w:type w:val="bbPlcHdr"/>
        </w:types>
        <w:behaviors>
          <w:behavior w:val="content"/>
        </w:behaviors>
        <w:description w:val=""/>
        <w:guid w:val="{5b579432-a517-4bba-aecc-90425d6c8ac0}"/>
      </w:docPartPr>
      <w:docPartBody>
        <w:p>
          <w:r>
            <w:rPr>
              <w:color w:val="808080"/>
            </w:rPr>
            <w:t>单击此处输入文字。</w:t>
          </w:r>
        </w:p>
      </w:docPartBody>
    </w:docPart>
    <w:docPart>
      <w:docPartPr>
        <w:name w:val="{b3af5cf2-ce09-459c-9e61-ebb7478aabb2}"/>
        <w:style w:val=""/>
        <w:category>
          <w:name w:val="常规"/>
          <w:gallery w:val="placeholder"/>
        </w:category>
        <w:types>
          <w:type w:val="bbPlcHdr"/>
        </w:types>
        <w:behaviors>
          <w:behavior w:val="content"/>
        </w:behaviors>
        <w:description w:val=""/>
        <w:guid w:val="{b3af5cf2-ce09-459c-9e61-ebb7478aabb2}"/>
      </w:docPartPr>
      <w:docPartBody>
        <w:p>
          <w:r>
            <w:rPr>
              <w:color w:val="808080"/>
            </w:rPr>
            <w:t>单击此处输入文字。</w:t>
          </w:r>
        </w:p>
      </w:docPartBody>
    </w:docPart>
    <w:docPart>
      <w:docPartPr>
        <w:name w:val="{dfbfaf9d-ade3-4fd3-acd8-11773168024c}"/>
        <w:style w:val=""/>
        <w:category>
          <w:name w:val="常规"/>
          <w:gallery w:val="placeholder"/>
        </w:category>
        <w:types>
          <w:type w:val="bbPlcHdr"/>
        </w:types>
        <w:behaviors>
          <w:behavior w:val="content"/>
        </w:behaviors>
        <w:description w:val=""/>
        <w:guid w:val="{dfbfaf9d-ade3-4fd3-acd8-11773168024c}"/>
      </w:docPartPr>
      <w:docPartBody>
        <w:p>
          <w:r>
            <w:rPr>
              <w:color w:val="808080"/>
            </w:rPr>
            <w:t>单击此处输入文字。</w:t>
          </w:r>
        </w:p>
      </w:docPartBody>
    </w:docPart>
    <w:docPart>
      <w:docPartPr>
        <w:name w:val="{20b58ada-3005-41c9-bac4-8f771d38a75c}"/>
        <w:style w:val=""/>
        <w:category>
          <w:name w:val="常规"/>
          <w:gallery w:val="placeholder"/>
        </w:category>
        <w:types>
          <w:type w:val="bbPlcHdr"/>
        </w:types>
        <w:behaviors>
          <w:behavior w:val="content"/>
        </w:behaviors>
        <w:description w:val=""/>
        <w:guid w:val="{20b58ada-3005-41c9-bac4-8f771d38a75c}"/>
      </w:docPartPr>
      <w:docPartBody>
        <w:p>
          <w:r>
            <w:rPr>
              <w:color w:val="808080"/>
            </w:rPr>
            <w:t>单击此处输入文字。</w:t>
          </w:r>
        </w:p>
      </w:docPartBody>
    </w:docPart>
    <w:docPart>
      <w:docPartPr>
        <w:name w:val="{f01e532a-1682-4d7a-8207-9dc669a245eb}"/>
        <w:style w:val=""/>
        <w:category>
          <w:name w:val="常规"/>
          <w:gallery w:val="placeholder"/>
        </w:category>
        <w:types>
          <w:type w:val="bbPlcHdr"/>
        </w:types>
        <w:behaviors>
          <w:behavior w:val="content"/>
        </w:behaviors>
        <w:description w:val=""/>
        <w:guid w:val="{f01e532a-1682-4d7a-8207-9dc669a245eb}"/>
      </w:docPartPr>
      <w:docPartBody>
        <w:p>
          <w:r>
            <w:rPr>
              <w:color w:val="808080"/>
            </w:rPr>
            <w:t>单击此处输入文字。</w:t>
          </w:r>
        </w:p>
      </w:docPartBody>
    </w:docPart>
    <w:docPart>
      <w:docPartPr>
        <w:name w:val="{55dfb04d-7261-4b89-96d4-961abe03c5ad}"/>
        <w:style w:val=""/>
        <w:category>
          <w:name w:val="常规"/>
          <w:gallery w:val="placeholder"/>
        </w:category>
        <w:types>
          <w:type w:val="bbPlcHdr"/>
        </w:types>
        <w:behaviors>
          <w:behavior w:val="content"/>
        </w:behaviors>
        <w:description w:val=""/>
        <w:guid w:val="{55dfb04d-7261-4b89-96d4-961abe03c5ad}"/>
      </w:docPartPr>
      <w:docPartBody>
        <w:p>
          <w:r>
            <w:rPr>
              <w:color w:val="808080"/>
            </w:rPr>
            <w:t>单击此处输入文字。</w:t>
          </w:r>
        </w:p>
      </w:docPartBody>
    </w:docPart>
    <w:docPart>
      <w:docPartPr>
        <w:name w:val="{f029cf0a-7ba1-47ef-86d9-dfb3f089bd31}"/>
        <w:style w:val=""/>
        <w:category>
          <w:name w:val="常规"/>
          <w:gallery w:val="placeholder"/>
        </w:category>
        <w:types>
          <w:type w:val="bbPlcHdr"/>
        </w:types>
        <w:behaviors>
          <w:behavior w:val="content"/>
        </w:behaviors>
        <w:description w:val=""/>
        <w:guid w:val="{f029cf0a-7ba1-47ef-86d9-dfb3f089bd31}"/>
      </w:docPartPr>
      <w:docPartBody>
        <w:p>
          <w:r>
            <w:rPr>
              <w:color w:val="808080"/>
            </w:rPr>
            <w:t>单击此处输入文字。</w:t>
          </w:r>
        </w:p>
      </w:docPartBody>
    </w:docPart>
    <w:docPart>
      <w:docPartPr>
        <w:name w:val="{6aa12326-5049-4beb-ae83-f46a00acdc8a}"/>
        <w:style w:val=""/>
        <w:category>
          <w:name w:val="常规"/>
          <w:gallery w:val="placeholder"/>
        </w:category>
        <w:types>
          <w:type w:val="bbPlcHdr"/>
        </w:types>
        <w:behaviors>
          <w:behavior w:val="content"/>
        </w:behaviors>
        <w:description w:val=""/>
        <w:guid w:val="{6aa12326-5049-4beb-ae83-f46a00acdc8a}"/>
      </w:docPartPr>
      <w:docPartBody>
        <w:p>
          <w:r>
            <w:rPr>
              <w:color w:val="808080"/>
            </w:rPr>
            <w:t>单击此处输入文字。</w:t>
          </w:r>
        </w:p>
      </w:docPartBody>
    </w:docPart>
    <w:docPart>
      <w:docPartPr>
        <w:name w:val="{f18805ac-d3fe-459d-97f2-b37f99ce2294}"/>
        <w:style w:val=""/>
        <w:category>
          <w:name w:val="常规"/>
          <w:gallery w:val="placeholder"/>
        </w:category>
        <w:types>
          <w:type w:val="bbPlcHdr"/>
        </w:types>
        <w:behaviors>
          <w:behavior w:val="content"/>
        </w:behaviors>
        <w:description w:val=""/>
        <w:guid w:val="{f18805ac-d3fe-459d-97f2-b37f99ce2294}"/>
      </w:docPartPr>
      <w:docPartBody>
        <w:p>
          <w:r>
            <w:rPr>
              <w:color w:val="808080"/>
            </w:rPr>
            <w:t>单击此处输入文字。</w:t>
          </w:r>
        </w:p>
      </w:docPartBody>
    </w:docPart>
    <w:docPart>
      <w:docPartPr>
        <w:name w:val="{d2028a37-8cf8-408d-9cc3-369ec8550cda}"/>
        <w:style w:val=""/>
        <w:category>
          <w:name w:val="常规"/>
          <w:gallery w:val="placeholder"/>
        </w:category>
        <w:types>
          <w:type w:val="bbPlcHdr"/>
        </w:types>
        <w:behaviors>
          <w:behavior w:val="content"/>
        </w:behaviors>
        <w:description w:val=""/>
        <w:guid w:val="{d2028a37-8cf8-408d-9cc3-369ec8550cda}"/>
      </w:docPartPr>
      <w:docPartBody>
        <w:p>
          <w:r>
            <w:rPr>
              <w:color w:val="808080"/>
            </w:rPr>
            <w:t>单击此处输入文字。</w:t>
          </w:r>
        </w:p>
      </w:docPartBody>
    </w:docPart>
    <w:docPart>
      <w:docPartPr>
        <w:name w:val="{e6d88569-9907-4044-a8d5-623380eb9775}"/>
        <w:style w:val=""/>
        <w:category>
          <w:name w:val="常规"/>
          <w:gallery w:val="placeholder"/>
        </w:category>
        <w:types>
          <w:type w:val="bbPlcHdr"/>
        </w:types>
        <w:behaviors>
          <w:behavior w:val="content"/>
        </w:behaviors>
        <w:description w:val=""/>
        <w:guid w:val="{e6d88569-9907-4044-a8d5-623380eb9775}"/>
      </w:docPartPr>
      <w:docPartBody>
        <w:p>
          <w:r>
            <w:rPr>
              <w:color w:val="808080"/>
            </w:rPr>
            <w:t>单击此处输入文字。</w:t>
          </w:r>
        </w:p>
      </w:docPartBody>
    </w:docPart>
    <w:docPart>
      <w:docPartPr>
        <w:name w:val="{548a85e4-16ef-42fa-b294-d06d81a0bf34}"/>
        <w:style w:val=""/>
        <w:category>
          <w:name w:val="常规"/>
          <w:gallery w:val="placeholder"/>
        </w:category>
        <w:types>
          <w:type w:val="bbPlcHdr"/>
        </w:types>
        <w:behaviors>
          <w:behavior w:val="content"/>
        </w:behaviors>
        <w:description w:val=""/>
        <w:guid w:val="{548a85e4-16ef-42fa-b294-d06d81a0bf3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2023-11-02T10:10:00Z</cp:lastPrinted>
  <dcterms:modified xsi:type="dcterms:W3CDTF">2024-07-18T10:37:17Z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