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大理州第二人民医2024年全自动模块式</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血液体液分析仪试剂耗材采购项目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DLZEYZCB-2024-05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cs="Times New Roman"/>
          <w:b w:val="0"/>
          <w:bCs w:val="0"/>
          <w:color w:val="auto"/>
          <w:sz w:val="32"/>
          <w:szCs w:val="32"/>
          <w:u w:val="single"/>
          <w:lang w:val="en-US" w:eastAsia="zh-CN"/>
        </w:rPr>
        <w:t xml:space="preserve">大理州第二人民医院 2024年全自动模块式血液体液分析仪等设备配套使用试剂耗材采购项目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u w:val="single"/>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年</w:t>
      </w:r>
      <w:r>
        <w:rPr>
          <w:rFonts w:hint="default"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rPr>
      </w:pPr>
    </w:p>
    <w:p>
      <w:pPr>
        <w:pStyle w:val="2"/>
        <w:rPr>
          <w:rFonts w:hint="default" w:ascii="Times New Roman" w:hAnsi="Times New Roman" w:cs="Times New Roman"/>
        </w:rPr>
      </w:pPr>
    </w:p>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b/>
          <w:bCs/>
          <w:sz w:val="32"/>
          <w:szCs w:val="32"/>
        </w:rPr>
      </w:pPr>
      <w:bookmarkStart w:id="0" w:name="_Toc9949_WPSOffice_Type2"/>
      <w:r>
        <w:rPr>
          <w:rFonts w:hint="eastAsia" w:ascii="方正仿宋_GBK" w:hAnsi="方正仿宋_GBK" w:eastAsia="方正仿宋_GBK" w:cs="方正仿宋_GBK"/>
          <w:b/>
          <w:bCs/>
          <w:sz w:val="32"/>
          <w:szCs w:val="32"/>
        </w:rPr>
        <w:t>目录</w:t>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_Toc4894_WPSOffice_Level1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4d918d9c-bbef-4dd8-b4c9-526ee35fa5b8}"/>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黑体_GBK" w:cs="Times New Roman"/>
              <w:b/>
              <w:bCs/>
            </w:rPr>
            <w:t xml:space="preserve">第一章 </w:t>
          </w:r>
          <w:r>
            <w:rPr>
              <w:rFonts w:hint="default" w:ascii="Times New Roman" w:hAnsi="Times New Roman" w:eastAsia="方正黑体_GBK" w:cs="Times New Roman"/>
              <w:b/>
              <w:bCs/>
            </w:rPr>
            <w:t>询 价 公 告</w:t>
          </w:r>
        </w:sdtContent>
      </w:sdt>
      <w:r>
        <w:rPr>
          <w:b/>
          <w:bCs/>
        </w:rPr>
        <w:tab/>
      </w:r>
      <w:bookmarkStart w:id="1" w:name="_Toc4894_WPSOffice_Level1Page"/>
      <w:r>
        <w:rPr>
          <w:b/>
          <w:bCs/>
        </w:rPr>
        <w:t>4</w:t>
      </w:r>
      <w:bookmarkEnd w:id="1"/>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_Toc9949_WPSOffice_Level2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1baf02fc-c7de-4caf-bc76-2d86814ddac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tab/>
      </w:r>
      <w:bookmarkStart w:id="2" w:name="_Toc9949_WPSOffice_Level2Page"/>
      <w:r>
        <w:t>5</w:t>
      </w:r>
      <w:bookmarkEnd w:id="2"/>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_Toc18816_WPSOffice_Level2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0e42281f-0ab3-4851-bc08-2df1ead25e9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tab/>
      </w:r>
      <w:bookmarkStart w:id="3" w:name="_Toc18816_WPSOffice_Level2Page"/>
      <w:r>
        <w:t>5</w:t>
      </w:r>
      <w:bookmarkEnd w:id="3"/>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_Toc32580_WPSOffice_Level2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13f5fb18-5ff4-42e1-bf19-db0494ddd2c7}"/>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三、 </w:t>
          </w:r>
          <w:r>
            <w:rPr>
              <w:rFonts w:hint="default" w:ascii="Times New Roman" w:hAnsi="Times New Roman" w:eastAsia="方正黑体_GBK" w:cs="Times New Roman"/>
            </w:rPr>
            <w:t>采购文件获取</w:t>
          </w:r>
        </w:sdtContent>
      </w:sdt>
      <w:r>
        <w:tab/>
      </w:r>
      <w:bookmarkStart w:id="4" w:name="_Toc32580_WPSOffice_Level2Page"/>
      <w:r>
        <w:t>7</w:t>
      </w:r>
      <w:bookmarkEnd w:id="4"/>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_Toc4894_WPSOffice_Level2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8f20fbcc-6b5b-4e44-8649-cdd810d7c48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四、报名时间、方式、结果及注意事项</w:t>
          </w:r>
        </w:sdtContent>
      </w:sdt>
      <w:r>
        <w:tab/>
      </w:r>
      <w:bookmarkStart w:id="5" w:name="_Toc4894_WPSOffice_Level2Page"/>
      <w:r>
        <w:t>7</w:t>
      </w:r>
      <w:bookmarkEnd w:id="5"/>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_Toc19854_WPSOffice_Level2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2d54f36e-a4f1-4cb4-afe7-41beea2a68a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五、提交询价响应文件截止时间、开标时间和地点</w:t>
          </w:r>
        </w:sdtContent>
      </w:sdt>
      <w:r>
        <w:tab/>
      </w:r>
      <w:bookmarkStart w:id="6" w:name="_Toc19854_WPSOffice_Level2Page"/>
      <w:r>
        <w:t>8</w:t>
      </w:r>
      <w:bookmarkEnd w:id="6"/>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_Toc15351_WPSOffice_Level2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f2408ef8-9d54-4da5-a660-d97e96790b9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tab/>
      </w:r>
      <w:bookmarkStart w:id="7" w:name="_Toc15351_WPSOffice_Level2Page"/>
      <w:r>
        <w:t>8</w:t>
      </w:r>
      <w:bookmarkEnd w:id="7"/>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_Toc22650_WPSOffice_Level2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d3210ba9-a64c-4744-adb0-7a978444e0f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七、公告期限</w:t>
          </w:r>
        </w:sdtContent>
      </w:sdt>
      <w:r>
        <w:tab/>
      </w:r>
      <w:bookmarkStart w:id="8" w:name="_Toc22650_WPSOffice_Level2Page"/>
      <w:r>
        <w:t>8</w:t>
      </w:r>
      <w:bookmarkEnd w:id="8"/>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_Toc18665_WPSOffice_Level2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b3baf074-b8b1-4f7c-a04e-95da13a1b811}"/>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八、收费标准</w:t>
          </w:r>
        </w:sdtContent>
      </w:sdt>
      <w:r>
        <w:tab/>
      </w:r>
      <w:bookmarkStart w:id="9" w:name="_Toc18665_WPSOffice_Level2Page"/>
      <w:r>
        <w:t>9</w:t>
      </w:r>
      <w:bookmarkEnd w:id="9"/>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_Toc28199_WPSOffice_Level2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c7b32cff-5c3b-48e3-b56b-60db20cceaf1}"/>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九、 </w:t>
          </w:r>
          <w:r>
            <w:rPr>
              <w:rFonts w:hint="default" w:ascii="Times New Roman" w:hAnsi="Times New Roman" w:eastAsia="方正黑体_GBK" w:cs="Times New Roman"/>
            </w:rPr>
            <w:t>其他补充事宜</w:t>
          </w:r>
        </w:sdtContent>
      </w:sdt>
      <w:r>
        <w:tab/>
      </w:r>
      <w:bookmarkStart w:id="10" w:name="_Toc28199_WPSOffice_Level2Page"/>
      <w:r>
        <w:t>9</w:t>
      </w:r>
      <w:bookmarkEnd w:id="10"/>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_Toc381_WPSOffice_Level2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ea87111e-7295-40ac-a185-a5dcc3c45d0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tab/>
      </w:r>
      <w:bookmarkStart w:id="11" w:name="_Toc381_WPSOffice_Level2Page"/>
      <w:r>
        <w:t>9</w:t>
      </w:r>
      <w:bookmarkEnd w:id="11"/>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_Toc18997_WPSOffice_Level2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4fbda411-d00e-4d41-90cf-3dba042fa91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tab/>
      </w:r>
      <w:bookmarkStart w:id="12" w:name="_Toc18997_WPSOffice_Level2Page"/>
      <w:r>
        <w:t>9</w:t>
      </w:r>
      <w:bookmarkEnd w:id="12"/>
      <w: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_Toc9949_WPSOffice_Level1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c20f2791-3fdb-458b-bb1f-bac3b208c68a}"/>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黑体_GBK" w:cs="Times New Roman"/>
              <w:b/>
              <w:bCs/>
            </w:rPr>
            <w:t xml:space="preserve">第二章 </w:t>
          </w:r>
          <w:r>
            <w:rPr>
              <w:rFonts w:hint="default" w:ascii="Times New Roman" w:hAnsi="Times New Roman" w:eastAsia="方正黑体_GBK" w:cs="Times New Roman"/>
              <w:b/>
              <w:bCs/>
            </w:rPr>
            <w:t>供 应 商 须 知</w:t>
          </w:r>
        </w:sdtContent>
      </w:sdt>
      <w:r>
        <w:rPr>
          <w:b/>
          <w:bCs/>
        </w:rPr>
        <w:tab/>
      </w:r>
      <w:bookmarkStart w:id="13" w:name="_Toc9949_WPSOffice_Level1Page"/>
      <w:r>
        <w:rPr>
          <w:b/>
          <w:bCs/>
        </w:rPr>
        <w:t>9</w:t>
      </w:r>
      <w:bookmarkEnd w:id="13"/>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_Toc1042_WPSOffice_Level2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afb73de1-a110-427a-b3aa-4699bf1da4f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一、总  则</w:t>
          </w:r>
        </w:sdtContent>
      </w:sdt>
      <w:r>
        <w:tab/>
      </w:r>
      <w:bookmarkStart w:id="14" w:name="_Toc1042_WPSOffice_Level2Page"/>
      <w:r>
        <w:t>12</w:t>
      </w:r>
      <w:bookmarkEnd w:id="14"/>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_Toc1502_WPSOffice_Level2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a299f0d2-798c-498e-969d-8fc5855cb1a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二、询价采购文件</w:t>
          </w:r>
        </w:sdtContent>
      </w:sdt>
      <w:r>
        <w:tab/>
      </w:r>
      <w:bookmarkStart w:id="15" w:name="_Toc1502_WPSOffice_Level2Page"/>
      <w:r>
        <w:t>15</w:t>
      </w:r>
      <w:bookmarkEnd w:id="15"/>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_Toc28672_WPSOffice_Level2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e6341919-e340-412e-99e1-0ff54cf81656}"/>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三、询价响应文件</w:t>
          </w:r>
        </w:sdtContent>
      </w:sdt>
      <w:r>
        <w:tab/>
      </w:r>
      <w:bookmarkStart w:id="16" w:name="_Toc28672_WPSOffice_Level2Page"/>
      <w:r>
        <w:t>16</w:t>
      </w:r>
      <w:bookmarkEnd w:id="16"/>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_Toc10748_WPSOffice_Level2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8f1f757b-01b8-4d01-b368-d6bcc72f6f5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四、询价响应文件的提交</w:t>
          </w:r>
        </w:sdtContent>
      </w:sdt>
      <w:r>
        <w:tab/>
      </w:r>
      <w:bookmarkStart w:id="17" w:name="_Toc10748_WPSOffice_Level2Page"/>
      <w:r>
        <w:t>18</w:t>
      </w:r>
      <w:bookmarkEnd w:id="17"/>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_Toc32276_WPSOffice_Level2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aafe3f5e-255e-4f29-846f-fac6ba90511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五、开标与评标</w:t>
          </w:r>
        </w:sdtContent>
      </w:sdt>
      <w:r>
        <w:tab/>
      </w:r>
      <w:bookmarkStart w:id="18" w:name="_Toc32276_WPSOffice_Level2Page"/>
      <w:r>
        <w:t>19</w:t>
      </w:r>
      <w:bookmarkEnd w:id="18"/>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_Toc31252_WPSOffice_Level2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b0be620e-8c27-43d2-b0e6-1ff94dad41f7}"/>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六、成交结果</w:t>
          </w:r>
        </w:sdtContent>
      </w:sdt>
      <w:r>
        <w:tab/>
      </w:r>
      <w:bookmarkStart w:id="19" w:name="_Toc31252_WPSOffice_Level2Page"/>
      <w:r>
        <w:t>21</w:t>
      </w:r>
      <w:bookmarkEnd w:id="19"/>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_Toc25066_WPSOffice_Level2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be0249df-49ce-4dc0-850e-5be8cc1fd36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七、其他事项</w:t>
          </w:r>
        </w:sdtContent>
      </w:sdt>
      <w:r>
        <w:tab/>
      </w:r>
      <w:bookmarkStart w:id="20" w:name="_Toc25066_WPSOffice_Level2Page"/>
      <w:r>
        <w:t>22</w:t>
      </w:r>
      <w:bookmarkEnd w:id="20"/>
      <w: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_Toc18816_WPSOffice_Level1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0302bb7f-6695-407f-991e-1c1c275c9c77}"/>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黑体_GBK" w:cs="Times New Roman"/>
              <w:b/>
              <w:bCs/>
            </w:rPr>
            <w:t xml:space="preserve">第三章 </w:t>
          </w:r>
          <w:r>
            <w:rPr>
              <w:rFonts w:hint="default" w:ascii="Times New Roman" w:hAnsi="Times New Roman" w:eastAsia="方正黑体_GBK" w:cs="Times New Roman"/>
              <w:b/>
              <w:bCs/>
            </w:rPr>
            <w:t>合 同 书 样 式 及 主 要 条 款</w:t>
          </w:r>
        </w:sdtContent>
      </w:sdt>
      <w:r>
        <w:rPr>
          <w:b/>
          <w:bCs/>
        </w:rPr>
        <w:tab/>
      </w:r>
      <w:bookmarkStart w:id="21" w:name="_Toc18816_WPSOffice_Level1Page"/>
      <w:r>
        <w:rPr>
          <w:b/>
          <w:bCs/>
        </w:rPr>
        <w:t>22</w:t>
      </w:r>
      <w:bookmarkEnd w:id="21"/>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0" w:leftChars="0" w:firstLine="0" w:firstLineChars="0"/>
        <w:textAlignment w:val="auto"/>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_Toc32580_WPSOffice_Level1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6c7587de-2f19-4bdc-9c2a-1732fcfd01f1}"/>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黑体_GBK" w:cs="Times New Roman"/>
              <w:b/>
              <w:bCs/>
            </w:rPr>
            <w:t>第四章 询 价 响 应 文 件 格 式</w:t>
          </w:r>
        </w:sdtContent>
      </w:sdt>
      <w:r>
        <w:rPr>
          <w:b/>
          <w:bCs/>
        </w:rPr>
        <w:tab/>
      </w:r>
      <w:bookmarkStart w:id="22" w:name="_Toc32580_WPSOffice_Level1Page"/>
      <w:r>
        <w:rPr>
          <w:b/>
          <w:bCs/>
        </w:rPr>
        <w:t>30</w:t>
      </w:r>
      <w:bookmarkEnd w:id="22"/>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_Toc26577_WPSOffice_Level2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01d65512-c8a5-4311-a335-7b10a137ab7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tab/>
      </w:r>
      <w:bookmarkStart w:id="23" w:name="_Toc26577_WPSOffice_Level2Page"/>
      <w:r>
        <w:t>32</w:t>
      </w:r>
      <w:bookmarkEnd w:id="23"/>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_Toc14513_WPSOffice_Level2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842d9e2f-0d5b-4654-afda-8cd0f22a4041}"/>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格式2：试剂耗材投标清单</w:t>
          </w:r>
        </w:sdtContent>
      </w:sdt>
      <w:r>
        <w:tab/>
      </w:r>
      <w:bookmarkStart w:id="24" w:name="_Toc14513_WPSOffice_Level2Page"/>
      <w:r>
        <w:t>34</w:t>
      </w:r>
      <w:bookmarkEnd w:id="24"/>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_Toc18710_WPSOffice_Level2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1d314cb1-e16b-4baf-846d-7418187388c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格式3：投 标 函</w:t>
          </w:r>
        </w:sdtContent>
      </w:sdt>
      <w:r>
        <w:tab/>
      </w:r>
      <w:bookmarkStart w:id="25" w:name="_Toc18710_WPSOffice_Level2Page"/>
      <w:r>
        <w:t>36</w:t>
      </w:r>
      <w:bookmarkEnd w:id="25"/>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_Toc9928_WPSOffice_Level2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1be59847-b603-4322-acea-3f5f0659f54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格式4：法定代表人身份证明书</w:t>
          </w:r>
        </w:sdtContent>
      </w:sdt>
      <w:r>
        <w:tab/>
      </w:r>
      <w:bookmarkStart w:id="26" w:name="_Toc9928_WPSOffice_Level2Page"/>
      <w:r>
        <w:t>38</w:t>
      </w:r>
      <w:bookmarkEnd w:id="26"/>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_Toc22849_WPSOffice_Level2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f40de417-fcf7-4c00-bea4-3b0b6e88a8b1}"/>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格式5：法定代表人授权委托书</w:t>
          </w:r>
        </w:sdtContent>
      </w:sdt>
      <w:r>
        <w:tab/>
      </w:r>
      <w:bookmarkStart w:id="27" w:name="_Toc22849_WPSOffice_Level2Page"/>
      <w:r>
        <w:t>39</w:t>
      </w:r>
      <w:bookmarkEnd w:id="27"/>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_Toc13976_WPSOffice_Level2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e0f57e0b-b101-462d-9238-a3b927d960f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格式6：合同履约承诺书</w:t>
          </w:r>
        </w:sdtContent>
      </w:sdt>
      <w:r>
        <w:tab/>
      </w:r>
      <w:bookmarkStart w:id="28" w:name="_Toc13976_WPSOffice_Level2Page"/>
      <w:r>
        <w:t>40</w:t>
      </w:r>
      <w:bookmarkEnd w:id="28"/>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_Toc31226_WPSOffice_Level2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f4b4d3af-8b9f-4af5-96ce-0fddd8739d6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格式7：试剂耗材供货质量保证措施承诺书</w:t>
          </w:r>
        </w:sdtContent>
      </w:sdt>
      <w:r>
        <w:tab/>
      </w:r>
      <w:bookmarkStart w:id="29" w:name="_Toc31226_WPSOffice_Level2Page"/>
      <w:r>
        <w:t>41</w:t>
      </w:r>
      <w:bookmarkEnd w:id="29"/>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_Toc12429_WPSOffice_Level2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5ded832b-0d31-45f0-bef2-ac351eba545d}"/>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格式8：试剂耗材采购需求响应承诺表</w:t>
          </w:r>
        </w:sdtContent>
      </w:sdt>
      <w:r>
        <w:tab/>
      </w:r>
      <w:bookmarkStart w:id="30" w:name="_Toc12429_WPSOffice_Level2Page"/>
      <w:r>
        <w:t>42</w:t>
      </w:r>
      <w:bookmarkEnd w:id="30"/>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_Toc4573_WPSOffice_Level2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71dcc8d8-34bf-47ef-aa46-9f39eebc086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格式9：试剂耗材售后服务方案</w:t>
          </w:r>
        </w:sdtContent>
      </w:sdt>
      <w:r>
        <w:tab/>
      </w:r>
      <w:bookmarkStart w:id="31" w:name="_Toc4573_WPSOffice_Level2Page"/>
      <w:r>
        <w:t>44</w:t>
      </w:r>
      <w:bookmarkEnd w:id="31"/>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_Toc2373_WPSOffice_Level2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bc7da75c-21a6-4f52-b199-f8b54de56457}"/>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格式10：无不良记录承诺书</w:t>
          </w:r>
        </w:sdtContent>
      </w:sdt>
      <w:r>
        <w:tab/>
      </w:r>
      <w:bookmarkStart w:id="32" w:name="_Toc2373_WPSOffice_Level2Page"/>
      <w:r>
        <w:t>45</w:t>
      </w:r>
      <w:bookmarkEnd w:id="32"/>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_Toc4533_WPSOffice_Level2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3419d2bd-1435-4311-9197-a672e4cd902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格式11：供应商信息表</w:t>
          </w:r>
        </w:sdtContent>
      </w:sdt>
      <w:r>
        <w:tab/>
      </w:r>
      <w:bookmarkStart w:id="33" w:name="_Toc4533_WPSOffice_Level2Page"/>
      <w:r>
        <w:t>46</w:t>
      </w:r>
      <w:bookmarkEnd w:id="33"/>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_Toc10849_WPSOffice_Level2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0a66d3c9-7a45-4e56-a295-b0e96e08ecf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格式12：企业相关资料</w:t>
          </w:r>
        </w:sdtContent>
      </w:sdt>
      <w:r>
        <w:tab/>
      </w:r>
      <w:bookmarkStart w:id="34" w:name="_Toc10849_WPSOffice_Level2Page"/>
      <w:r>
        <w:t>47</w:t>
      </w:r>
      <w:bookmarkEnd w:id="34"/>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_Toc4249_WPSOffice_Level2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d0ab74c1-9c87-43ac-b034-7878709b060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格式13：投标人资格审查材料</w:t>
          </w:r>
        </w:sdtContent>
      </w:sdt>
      <w:r>
        <w:tab/>
      </w:r>
      <w:bookmarkStart w:id="35" w:name="_Toc4249_WPSOffice_Level2Page"/>
      <w:r>
        <w:t>48</w:t>
      </w:r>
      <w:bookmarkEnd w:id="35"/>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_Toc19854_WPSOffice_Level1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e5d49a40-35d0-4342-99d0-20f0e8ddfeca}"/>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黑体_GBK" w:cs="Times New Roman"/>
              <w:b/>
              <w:bCs/>
            </w:rPr>
            <w:t>第五章 采 购 需 求</w:t>
          </w:r>
        </w:sdtContent>
      </w:sdt>
      <w:r>
        <w:rPr>
          <w:b/>
          <w:bCs/>
        </w:rPr>
        <w:tab/>
      </w:r>
      <w:bookmarkStart w:id="36" w:name="_Toc19854_WPSOffice_Level1Page"/>
      <w:r>
        <w:rPr>
          <w:b/>
          <w:bCs/>
        </w:rPr>
        <w:t>51</w:t>
      </w:r>
      <w:bookmarkEnd w:id="36"/>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_Toc11615_WPSOffice_Level2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ae261c9e-3e7e-4cc6-8172-de3c91b28947}"/>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一、采购需求概况</w:t>
          </w:r>
        </w:sdtContent>
      </w:sdt>
      <w:r>
        <w:tab/>
      </w:r>
      <w:bookmarkStart w:id="37" w:name="_Toc11615_WPSOffice_Level2Page"/>
      <w:r>
        <w:t>51</w:t>
      </w:r>
      <w:bookmarkEnd w:id="37"/>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_Toc18485_WPSOffice_Level2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96ff03cc-77ef-48f5-8fcd-558a4c78da8e}"/>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二、 </w:t>
          </w:r>
          <w:r>
            <w:rPr>
              <w:rFonts w:hint="default" w:ascii="Times New Roman" w:hAnsi="Times New Roman" w:eastAsia="方正黑体_GBK" w:cs="Times New Roman"/>
            </w:rPr>
            <w:t>投标报价须知</w:t>
          </w:r>
        </w:sdtContent>
      </w:sdt>
      <w:r>
        <w:tab/>
      </w:r>
      <w:bookmarkStart w:id="38" w:name="_Toc18485_WPSOffice_Level2Page"/>
      <w:r>
        <w:t>52</w:t>
      </w:r>
      <w:bookmarkEnd w:id="38"/>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_Toc4756_WPSOffice_Level2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48eab9c0-8d23-4418-8b11-47a3f79f2522}"/>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三</w:t>
          </w:r>
          <w:r>
            <w:rPr>
              <w:rFonts w:hint="default" w:ascii="Times New Roman" w:hAnsi="Times New Roman" w:eastAsia="方正黑体_GBK" w:cs="Times New Roman"/>
            </w:rPr>
            <w:t>、商务要求</w:t>
          </w:r>
        </w:sdtContent>
      </w:sdt>
      <w:r>
        <w:tab/>
      </w:r>
      <w:bookmarkStart w:id="39" w:name="_Toc4756_WPSOffice_Level2Page"/>
      <w:r>
        <w:t>56</w:t>
      </w:r>
      <w:bookmarkEnd w:id="39"/>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_Toc22657_WPSOffice_Level2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89355ac8-a5df-426c-baf8-683847d3f898}"/>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四</w:t>
          </w:r>
          <w:r>
            <w:rPr>
              <w:rFonts w:hint="default" w:ascii="Times New Roman" w:hAnsi="Times New Roman" w:eastAsia="方正黑体_GBK" w:cs="Times New Roman"/>
            </w:rPr>
            <w:t>、售后服务要求</w:t>
          </w:r>
        </w:sdtContent>
      </w:sdt>
      <w:r>
        <w:tab/>
      </w:r>
      <w:bookmarkStart w:id="40" w:name="_Toc22657_WPSOffice_Level2Page"/>
      <w:r>
        <w:t>57</w:t>
      </w:r>
      <w:bookmarkEnd w:id="40"/>
      <w: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rPr>
          <w:b/>
          <w:bCs/>
        </w:rPr>
        <w:fldChar w:fldCharType="begin"/>
      </w:r>
      <w:r>
        <w:instrText xml:space="preserve"> HYPERLINK \l _Toc15351_WPSOffice_Level1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5516"/>
          <w:placeholder>
            <w:docPart w:val="{2bbb2058-a99b-46ec-9804-d120da1f9234}"/>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第六章 评 审 办 法</w:t>
          </w:r>
        </w:sdtContent>
      </w:sdt>
      <w:r>
        <w:rPr>
          <w:b/>
          <w:bCs/>
        </w:rPr>
        <w:tab/>
      </w:r>
      <w:bookmarkStart w:id="41" w:name="_Toc15351_WPSOffice_Level1Page"/>
      <w:r>
        <w:rPr>
          <w:b/>
          <w:bCs/>
        </w:rPr>
        <w:t>58</w:t>
      </w:r>
      <w:bookmarkEnd w:id="41"/>
      <w:r>
        <w:rPr>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_Toc30346_WPSOffice_Level2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7f760265-d9a8-4550-aa63-976c60d9ead7}"/>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一、评定内容及评审标准</w:t>
          </w:r>
        </w:sdtContent>
      </w:sdt>
      <w:r>
        <w:tab/>
      </w:r>
      <w:bookmarkStart w:id="42" w:name="_Toc30346_WPSOffice_Level2Page"/>
      <w:r>
        <w:t>58</w:t>
      </w:r>
      <w:bookmarkEnd w:id="42"/>
      <w: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_Toc28722_WPSOffice_Level2 </w:instrText>
      </w:r>
      <w:r>
        <w:fldChar w:fldCharType="separate"/>
      </w:r>
      <w:sdt>
        <w:sdtPr>
          <w:rPr>
            <w:rFonts w:eastAsia="方正黑体_GBK" w:asciiTheme="minorAscii" w:hAnsiTheme="minorAscii" w:cstheme="minorBidi"/>
            <w:b/>
            <w:kern w:val="44"/>
            <w:sz w:val="32"/>
            <w:szCs w:val="24"/>
            <w:lang w:val="en-US" w:eastAsia="zh-CN" w:bidi="ar-SA"/>
          </w:rPr>
          <w:id w:val="147465516"/>
          <w:placeholder>
            <w:docPart w:val="{0ba065aa-0315-425f-8947-7ed66b290e76}"/>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二、评标程序</w:t>
          </w:r>
        </w:sdtContent>
      </w:sdt>
      <w:r>
        <w:tab/>
      </w:r>
      <w:bookmarkStart w:id="43" w:name="_Toc28722_WPSOffice_Level2Page"/>
      <w:r>
        <w:t>58</w:t>
      </w:r>
      <w:bookmarkEnd w:id="43"/>
      <w:r>
        <w:fldChar w:fldCharType="end"/>
      </w:r>
      <w:bookmarkEnd w:id="0"/>
    </w:p>
    <w:p>
      <w:pPr>
        <w:pStyle w:val="3"/>
        <w:numPr>
          <w:ilvl w:val="0"/>
          <w:numId w:val="0"/>
        </w:numPr>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ascii="Times New Roman" w:hAnsi="Times New Roman" w:cs="Times New Roman"/>
          <w:lang w:val="en-US" w:eastAsia="zh-CN"/>
        </w:rPr>
      </w:pPr>
    </w:p>
    <w:p>
      <w:pPr>
        <w:pStyle w:val="3"/>
        <w:numPr>
          <w:ilvl w:val="0"/>
          <w:numId w:val="1"/>
        </w:numPr>
        <w:bidi w:val="0"/>
        <w:rPr>
          <w:rFonts w:hint="default" w:ascii="Times New Roman" w:hAnsi="Times New Roman" w:cs="Times New Roman"/>
          <w:lang w:val="en-US" w:eastAsia="zh-CN"/>
        </w:rPr>
      </w:pPr>
      <w:bookmarkStart w:id="44" w:name="_Toc4894_WPSOffice_Level1"/>
      <w:r>
        <w:rPr>
          <w:rFonts w:hint="default" w:ascii="Times New Roman" w:hAnsi="Times New Roman" w:cs="Times New Roman"/>
          <w:lang w:val="en-US" w:eastAsia="zh-CN"/>
        </w:rPr>
        <w:t>询 价 公 告</w:t>
      </w:r>
      <w:bookmarkEnd w:id="44"/>
    </w:p>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13</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bookmarkStart w:id="45" w:name="_Toc9949_WPSOffice_Level2"/>
      <w:r>
        <w:rPr>
          <w:rFonts w:hint="default" w:ascii="Times New Roman" w:hAnsi="Times New Roman" w:cs="Times New Roman"/>
          <w:lang w:val="en-US" w:eastAsia="zh-CN"/>
        </w:rPr>
        <w:t>一、项目基本情况</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default" w:ascii="Times New Roman" w:hAnsi="Times New Roman" w:cs="Times New Roman"/>
          <w:b w:val="0"/>
          <w:bCs w:val="0"/>
          <w:color w:val="auto"/>
          <w:sz w:val="32"/>
          <w:szCs w:val="32"/>
          <w:u w:val="none" w:color="auto"/>
          <w:lang w:val="en-US" w:eastAsia="zh-CN"/>
        </w:rPr>
        <w:t>DLZEYZCB-2024-05</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sz w:val="32"/>
          <w:szCs w:val="32"/>
          <w:u w:val="none" w:color="auto"/>
          <w:lang w:val="en-US" w:eastAsia="zh-CN"/>
        </w:rPr>
        <w:t xml:space="preserve">1.4 </w:t>
      </w:r>
      <w:r>
        <w:rPr>
          <w:rFonts w:hint="default" w:ascii="Times New Roman" w:hAnsi="Times New Roman" w:cs="Times New Roman"/>
          <w:lang w:val="en-US" w:eastAsia="zh-CN"/>
        </w:rPr>
        <w:t>预算单价（元）</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lang w:val="en-US" w:eastAsia="zh-CN"/>
        </w:rPr>
        <w:t>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bookmarkStart w:id="294" w:name="_GoBack"/>
      <w:bookmarkEnd w:id="294"/>
    </w:p>
    <w:p>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color w:val="auto"/>
          <w:sz w:val="32"/>
          <w:szCs w:val="32"/>
          <w:u w:val="none" w:color="auto"/>
          <w:lang w:val="en-US" w:eastAsia="zh-CN"/>
        </w:rPr>
        <w:t>1.6 结算方式：按合同约定，以实际采购量结算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w:t>
      </w:r>
      <w:r>
        <w:rPr>
          <w:rFonts w:hint="default" w:ascii="Times New Roman" w:hAnsi="Times New Roman" w:cs="Times New Roman"/>
          <w:b w:val="0"/>
          <w:bCs w:val="0"/>
          <w:color w:val="auto"/>
          <w:sz w:val="32"/>
          <w:szCs w:val="32"/>
          <w:u w:val="none" w:color="auto"/>
          <w:lang w:val="en-US" w:eastAsia="zh-CN"/>
        </w:rPr>
        <w:t>根据合同约定执行</w:t>
      </w:r>
    </w:p>
    <w:p>
      <w:pPr>
        <w:pStyle w:val="2"/>
        <w:rPr>
          <w:rFonts w:hint="default"/>
          <w:lang w:val="en-US" w:eastAsia="zh-CN"/>
        </w:rPr>
      </w:pPr>
      <w:r>
        <w:rPr>
          <w:rFonts w:hint="eastAsia" w:ascii="Times New Roman" w:hAnsi="Times New Roman" w:cs="Times New Roman"/>
          <w:b w:val="0"/>
          <w:bCs w:val="0"/>
          <w:color w:val="auto"/>
          <w:sz w:val="32"/>
          <w:szCs w:val="32"/>
          <w:u w:val="none" w:color="auto"/>
          <w:lang w:val="en-US" w:eastAsia="zh-CN"/>
        </w:rPr>
        <w:t>1.9采购周期：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（遇特殊政策除外）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，合同一年一签。</w:t>
      </w:r>
      <w:r>
        <w:rPr>
          <w:rFonts w:hint="eastAsia" w:ascii="Times New Roman" w:hAnsi="Times New Roman" w:eastAsia="方正仿宋_GBK" w:cs="Times New Roman"/>
          <w:sz w:val="32"/>
          <w:szCs w:val="32"/>
          <w:lang w:val="en-US" w:eastAsia="zh-CN"/>
        </w:rPr>
        <w:t>每年合同到期后采购人根据考核结果签订下一年供货合同，若考核不合格，采购人不再签订下一年供货合同</w:t>
      </w:r>
      <w:r>
        <w:rPr>
          <w:rFonts w:hint="eastAsia"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1</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eastAsia"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4"/>
        <w:bidi w:val="0"/>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eastAsia"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bidi w:val="0"/>
        <w:rPr>
          <w:rFonts w:hint="default" w:ascii="Times New Roman" w:hAnsi="Times New Roman" w:cs="Times New Roman"/>
          <w:lang w:val="en-US" w:eastAsia="zh-CN"/>
        </w:rPr>
      </w:pPr>
      <w:bookmarkStart w:id="46" w:name="_Toc18816_WPSOffice_Level2"/>
      <w:r>
        <w:rPr>
          <w:rFonts w:hint="default" w:ascii="Times New Roman" w:hAnsi="Times New Roman" w:cs="Times New Roman"/>
          <w:lang w:val="en-US" w:eastAsia="zh-CN"/>
        </w:rPr>
        <w:t>二、申请人的资格要求</w:t>
      </w:r>
      <w:bookmarkEnd w:id="46"/>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1.满足《中华人民共和国政府采购法》第二十二条规定：</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1.1供应商具有独立承担民事责任的能力（提供营业执照扫描件）；</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1.2供应商具有良好的商业信誉和健全的财务会计制度（提供202</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年或202</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年度经第三方审计的审计报告或财务报表或相关财务情况说明，成立不满1年的，提供自成立至今财务报表或相关财务情况说明。投标人可根据自身情况提供上述任意一种证明材料）；</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1.3供应商具有依法缴纳税收的良好记录（须提供缴税所属时间在2023年06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1.4供应商具有依法缴纳社会保障资金的良好记录（须提供缴费所属时间在2023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1.5供应商具有履行合同所必需的设备和专业技术能力（投标人提供书面声明或证明材料）；</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1.6供应商参加政府采购活动前三年内在经营活动中没有重大违法记录的书面声明（重大违法记录，是指供应商因违法经营受到刑事处罚或者责令停产停业、吊销许可证或者执照、较大数额罚款等行政处罚。）；</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2.落实政府采购政策需满足的资格要求：无；</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3.本项目的特定资格要求：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SA"/>
        </w:rPr>
        <w:t xml:space="preserve">3.1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 </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3.2 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3.3根据《中华人民共和国政府采购法实施条例》第十八条规定，单位负责人为同一人或者存在直接控股、管理关系的不同供应商，不得参加同一合同项下的采购活动（提供书面声明即可）。</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lang w:val="en-US" w:eastAsia="zh-CN"/>
        </w:rPr>
        <w:t>3.3本项目不接受联合体投标（提供书面声明即可）。</w:t>
      </w:r>
    </w:p>
    <w:p>
      <w:pPr>
        <w:pStyle w:val="4"/>
        <w:numPr>
          <w:ilvl w:val="0"/>
          <w:numId w:val="2"/>
        </w:numPr>
        <w:bidi w:val="0"/>
        <w:rPr>
          <w:rFonts w:hint="default" w:ascii="Times New Roman" w:hAnsi="Times New Roman" w:cs="Times New Roman"/>
          <w:lang w:val="en-US" w:eastAsia="zh-CN"/>
        </w:rPr>
      </w:pPr>
      <w:bookmarkStart w:id="47" w:name="_Toc32580_WPSOffice_Level2"/>
      <w:r>
        <w:rPr>
          <w:rFonts w:hint="default" w:ascii="Times New Roman" w:hAnsi="Times New Roman" w:cs="Times New Roman"/>
          <w:lang w:val="en-US" w:eastAsia="zh-CN"/>
        </w:rPr>
        <w:t>采购文件获取</w:t>
      </w:r>
      <w:bookmarkEnd w:id="47"/>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bidi w:val="0"/>
        <w:rPr>
          <w:rFonts w:hint="default" w:ascii="Times New Roman" w:hAnsi="Times New Roman" w:cs="Times New Roman"/>
          <w:lang w:val="en-US" w:eastAsia="zh-CN"/>
        </w:rPr>
      </w:pPr>
      <w:bookmarkStart w:id="48" w:name="_Toc4894_WPSOffice_Level2"/>
      <w:r>
        <w:rPr>
          <w:rFonts w:hint="default" w:ascii="Times New Roman" w:hAnsi="Times New Roman" w:cs="Times New Roman"/>
          <w:lang w:val="en-US" w:eastAsia="zh-CN"/>
        </w:rPr>
        <w:t>四、报名时间、方式、结果及注意事项</w:t>
      </w:r>
      <w:bookmarkEnd w:id="48"/>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9</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询价采购文件最后一页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4.3报名结果：采购人以供应商报名邮箱进行回复；若报名时间截止，供应商报名家数不足无法进行现场开标的，采购人统一邮箱回复所有报名供应商；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4.</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pStyle w:val="4"/>
        <w:bidi w:val="0"/>
        <w:rPr>
          <w:rFonts w:hint="default" w:ascii="Times New Roman" w:hAnsi="Times New Roman" w:cs="Times New Roman"/>
          <w:lang w:val="en-US" w:eastAsia="zh-CN"/>
        </w:rPr>
      </w:pPr>
      <w:bookmarkStart w:id="49" w:name="_Toc530930084"/>
      <w:bookmarkStart w:id="50" w:name="_Toc531034890"/>
      <w:bookmarkStart w:id="51" w:name="_Toc530931366"/>
      <w:bookmarkStart w:id="52" w:name="_Toc4142306"/>
      <w:bookmarkStart w:id="53" w:name="_Toc530932165"/>
      <w:bookmarkStart w:id="54" w:name="_Toc19854_WPSOffice_Level2"/>
      <w:r>
        <w:rPr>
          <w:rFonts w:hint="default" w:ascii="Times New Roman" w:hAnsi="Times New Roman" w:cs="Times New Roman"/>
          <w:lang w:val="en-US" w:eastAsia="zh-CN"/>
        </w:rPr>
        <w:t>五、</w:t>
      </w:r>
      <w:bookmarkEnd w:id="49"/>
      <w:bookmarkEnd w:id="50"/>
      <w:bookmarkEnd w:id="51"/>
      <w:bookmarkEnd w:id="52"/>
      <w:bookmarkEnd w:id="53"/>
      <w:r>
        <w:rPr>
          <w:rFonts w:hint="default" w:ascii="Times New Roman" w:hAnsi="Times New Roman" w:cs="Times New Roman"/>
          <w:lang w:val="en-US" w:eastAsia="zh-CN"/>
        </w:rPr>
        <w:t>提交询价响应文件截止时间、开标时间和地点</w:t>
      </w:r>
      <w:bookmarkEnd w:id="54"/>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13</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ascii="Times New Roman" w:hAnsi="Times New Roman" w:cs="Times New Roman"/>
          <w:lang w:val="en-US" w:eastAsia="zh-CN"/>
        </w:rPr>
      </w:pPr>
      <w:bookmarkStart w:id="55" w:name="_Toc15351_WPSOffice_Level2"/>
      <w:r>
        <w:rPr>
          <w:rFonts w:hint="default" w:ascii="Times New Roman" w:hAnsi="Times New Roman" w:cs="Times New Roman"/>
          <w:lang w:val="en-US" w:eastAsia="zh-CN"/>
        </w:rPr>
        <w:t>六、采购信息发布媒介</w:t>
      </w:r>
      <w:bookmarkEnd w:id="55"/>
    </w:p>
    <w:p>
      <w:pPr>
        <w:pStyle w:val="13"/>
        <w:keepNext w:val="0"/>
        <w:keepLines w:val="0"/>
        <w:pageBreakBefore w:val="0"/>
        <w:kinsoku/>
        <w:wordWrap/>
        <w:overflowPunct/>
        <w:topLinePunct w:val="0"/>
        <w:autoSpaceDE/>
        <w:autoSpaceDN/>
        <w:bidi w:val="0"/>
        <w:spacing w:before="0" w:beforeAutospacing="0" w:after="0" w:afterAutospacing="0" w:line="560" w:lineRule="exact"/>
        <w:ind w:left="0" w:right="0" w:firstLine="30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0"/>
          <w:szCs w:val="30"/>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begin"/>
      </w:r>
      <w:r>
        <w:rPr>
          <w:rFonts w:hint="default" w:ascii="Times New Roman" w:hAnsi="Times New Roman" w:eastAsia="方正仿宋_GBK" w:cs="Times New Roman"/>
          <w:b w:val="0"/>
          <w:bCs w:val="0"/>
          <w:color w:val="auto"/>
          <w:kern w:val="2"/>
          <w:sz w:val="30"/>
          <w:szCs w:val="30"/>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separate"/>
      </w:r>
      <w:r>
        <w:rPr>
          <w:rFonts w:hint="default" w:ascii="Times New Roman" w:hAnsi="Times New Roman" w:eastAsia="方正仿宋_GBK" w:cs="Times New Roman"/>
          <w:b w:val="0"/>
          <w:bCs w:val="0"/>
          <w:color w:val="auto"/>
          <w:kern w:val="2"/>
          <w:sz w:val="30"/>
          <w:szCs w:val="30"/>
          <w:u w:val="none" w:color="auto"/>
          <w:lang w:val="en-US" w:eastAsia="zh-CN" w:bidi="ar-SA"/>
        </w:rPr>
        <w:t>http://www.dlzdermyy.com/</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end"/>
      </w:r>
      <w:r>
        <w:rPr>
          <w:rFonts w:hint="default" w:ascii="Times New Roman" w:hAnsi="Times New Roman" w:eastAsia="方正仿宋_GBK" w:cs="Times New Roman"/>
          <w:b w:val="0"/>
          <w:bCs w:val="0"/>
          <w:color w:val="auto"/>
          <w:kern w:val="2"/>
          <w:sz w:val="30"/>
          <w:szCs w:val="30"/>
          <w:u w:val="none" w:color="auto"/>
          <w:lang w:val="en-US" w:eastAsia="zh-CN" w:bidi="ar-SA"/>
        </w:rPr>
        <w:t>）</w:t>
      </w:r>
      <w:r>
        <w:rPr>
          <w:rFonts w:hint="default" w:ascii="Times New Roman" w:hAnsi="Times New Roman" w:cs="Times New Roman"/>
          <w:b w:val="0"/>
          <w:bCs w:val="0"/>
          <w:color w:val="auto"/>
          <w:kern w:val="2"/>
          <w:sz w:val="30"/>
          <w:szCs w:val="30"/>
          <w:u w:val="none" w:color="auto"/>
          <w:lang w:val="en-US" w:eastAsia="zh-CN" w:bidi="ar-SA"/>
        </w:rPr>
        <w:t>及</w:t>
      </w:r>
      <w:bookmarkStart w:id="56" w:name="OLE_LINK2"/>
      <w:r>
        <w:rPr>
          <w:rFonts w:hint="default" w:ascii="Times New Roman" w:hAnsi="Times New Roman" w:cs="Times New Roman"/>
          <w:b w:val="0"/>
          <w:bCs w:val="0"/>
          <w:color w:val="auto"/>
          <w:kern w:val="2"/>
          <w:sz w:val="30"/>
          <w:szCs w:val="30"/>
          <w:u w:val="none" w:color="auto"/>
          <w:lang w:val="en-US" w:eastAsia="zh-CN" w:bidi="ar-SA"/>
        </w:rPr>
        <w:t>中国</w:t>
      </w:r>
      <w:r>
        <w:rPr>
          <w:rFonts w:hint="default" w:ascii="Times New Roman" w:hAnsi="Times New Roman" w:eastAsia="方正仿宋_GBK" w:cs="Times New Roman"/>
          <w:b w:val="0"/>
          <w:bCs w:val="0"/>
          <w:color w:val="auto"/>
          <w:kern w:val="2"/>
          <w:sz w:val="30"/>
          <w:szCs w:val="30"/>
          <w:u w:val="none" w:color="auto"/>
          <w:lang w:val="en-US" w:eastAsia="zh-CN" w:bidi="ar-SA"/>
        </w:rPr>
        <w:t>招标投标公共服务平台（http://www.cebpubservice.com/）</w:t>
      </w:r>
      <w:bookmarkEnd w:id="56"/>
      <w:r>
        <w:rPr>
          <w:rFonts w:hint="default" w:ascii="Times New Roman" w:hAnsi="Times New Roman" w:eastAsia="方正仿宋_GBK" w:cs="Times New Roman"/>
          <w:b w:val="0"/>
          <w:bCs w:val="0"/>
          <w:color w:val="auto"/>
          <w:kern w:val="2"/>
          <w:sz w:val="30"/>
          <w:szCs w:val="30"/>
          <w:u w:val="none" w:color="auto"/>
          <w:lang w:val="en-US" w:eastAsia="zh-CN" w:bidi="ar-SA"/>
        </w:rPr>
        <w:t>。</w:t>
      </w:r>
    </w:p>
    <w:p>
      <w:pPr>
        <w:pStyle w:val="4"/>
        <w:bidi w:val="0"/>
        <w:rPr>
          <w:rFonts w:hint="default" w:ascii="Times New Roman" w:hAnsi="Times New Roman" w:cs="Times New Roman"/>
          <w:lang w:val="en-US" w:eastAsia="zh-CN"/>
        </w:rPr>
      </w:pPr>
      <w:bookmarkStart w:id="57" w:name="_Toc22650_WPSOffice_Level2"/>
      <w:r>
        <w:rPr>
          <w:rFonts w:hint="default" w:ascii="Times New Roman" w:hAnsi="Times New Roman" w:cs="Times New Roman"/>
          <w:lang w:val="en-US" w:eastAsia="zh-CN"/>
        </w:rPr>
        <w:t>七、公告期限</w:t>
      </w:r>
      <w:bookmarkEnd w:id="57"/>
    </w:p>
    <w:p>
      <w:pPr>
        <w:pStyle w:val="1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bidi w:val="0"/>
        <w:rPr>
          <w:rFonts w:hint="default" w:ascii="Times New Roman" w:hAnsi="Times New Roman" w:cs="Times New Roman"/>
          <w:lang w:val="en-US" w:eastAsia="zh-CN"/>
        </w:rPr>
      </w:pPr>
      <w:bookmarkStart w:id="58" w:name="_Toc18665_WPSOffice_Level2"/>
      <w:r>
        <w:rPr>
          <w:rFonts w:hint="default" w:ascii="Times New Roman" w:hAnsi="Times New Roman" w:cs="Times New Roman"/>
          <w:lang w:val="en-US" w:eastAsia="zh-CN"/>
        </w:rPr>
        <w:t>八、收费标准</w:t>
      </w:r>
      <w:bookmarkEnd w:id="58"/>
    </w:p>
    <w:p>
      <w:pPr>
        <w:pStyle w:val="1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numPr>
          <w:ilvl w:val="0"/>
          <w:numId w:val="3"/>
        </w:numPr>
        <w:bidi w:val="0"/>
        <w:rPr>
          <w:rFonts w:hint="default" w:ascii="Times New Roman" w:hAnsi="Times New Roman" w:cs="Times New Roman"/>
          <w:lang w:val="en-US" w:eastAsia="zh-CN"/>
        </w:rPr>
      </w:pPr>
      <w:bookmarkStart w:id="59" w:name="_Toc28199_WPSOffice_Level2"/>
      <w:r>
        <w:rPr>
          <w:rFonts w:hint="default" w:ascii="Times New Roman" w:hAnsi="Times New Roman" w:cs="Times New Roman"/>
          <w:lang w:val="en-US" w:eastAsia="zh-CN"/>
        </w:rPr>
        <w:t>其他补充事宜</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本次采购不设置具体的采购数量，采购人根据实际需求据实结算</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0" w:name="_Toc381_WPSOffice_Level2"/>
      <w:r>
        <w:rPr>
          <w:rFonts w:hint="default" w:ascii="Times New Roman" w:hAnsi="Times New Roman" w:cs="Times New Roman"/>
          <w:lang w:val="en-US" w:eastAsia="zh-CN"/>
        </w:rPr>
        <w:t>十、对本次采购提出询问请按以下方式联系</w:t>
      </w:r>
      <w:bookmarkEnd w:id="60"/>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1" w:name="_Toc18997_WPSOffice_Level2"/>
      <w:r>
        <w:rPr>
          <w:rFonts w:hint="default" w:ascii="Times New Roman" w:hAnsi="Times New Roman" w:cs="Times New Roman"/>
          <w:lang w:val="en-US" w:eastAsia="zh-CN"/>
        </w:rPr>
        <w:t>十一、监督机构信息</w:t>
      </w:r>
      <w:bookmarkEnd w:id="61"/>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eastAsia"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3"/>
        <w:numPr>
          <w:ilvl w:val="0"/>
          <w:numId w:val="1"/>
        </w:numPr>
        <w:bidi w:val="0"/>
        <w:rPr>
          <w:rFonts w:hint="default" w:ascii="Times New Roman" w:hAnsi="Times New Roman" w:cs="Times New Roman"/>
          <w:lang w:val="en-US" w:eastAsia="zh-CN"/>
        </w:rPr>
      </w:pPr>
      <w:bookmarkStart w:id="62" w:name="_Toc9949_WPSOffice_Level1"/>
      <w:r>
        <w:rPr>
          <w:rFonts w:hint="default" w:ascii="Times New Roman" w:hAnsi="Times New Roman" w:cs="Times New Roman"/>
          <w:lang w:val="en-US" w:eastAsia="zh-CN"/>
        </w:rPr>
        <w:t>供 应 商 须 知</w:t>
      </w:r>
      <w:bookmarkEnd w:id="62"/>
    </w:p>
    <w:p>
      <w:pPr>
        <w:pStyle w:val="4"/>
        <w:bidi w:val="0"/>
        <w:rPr>
          <w:rFonts w:hint="default" w:ascii="Times New Roman" w:hAnsi="Times New Roman" w:cs="Times New Roman"/>
        </w:rPr>
      </w:pPr>
      <w:bookmarkStart w:id="63" w:name="_Toc1433"/>
      <w:r>
        <w:rPr>
          <w:rFonts w:hint="default" w:ascii="Times New Roman" w:hAnsi="Times New Roman" w:cs="Times New Roman"/>
        </w:rPr>
        <w:t>供应商须知前附表</w:t>
      </w:r>
      <w:bookmarkEnd w:id="63"/>
    </w:p>
    <w:tbl>
      <w:tblPr>
        <w:tblStyle w:val="14"/>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w:t>
            </w:r>
            <w:r>
              <w:rPr>
                <w:rFonts w:hint="default" w:ascii="Times New Roman" w:hAnsi="Times New Roman" w:cs="Times New Roman"/>
                <w:color w:val="000000" w:themeColor="text1"/>
                <w:sz w:val="32"/>
                <w:szCs w:val="32"/>
                <w:lang w:val="en-US" w:eastAsia="zh-CN"/>
                <w14:textFill>
                  <w14:solidFill>
                    <w14:schemeClr w14:val="tx1"/>
                  </w14:solidFill>
                </w14:textFill>
              </w:rPr>
              <w:t>白族自治</w:t>
            </w:r>
            <w:r>
              <w:rPr>
                <w:rFonts w:hint="default" w:ascii="Times New Roman" w:hAnsi="Times New Roman" w:eastAsia="方正仿宋_GBK" w:cs="Times New Roman"/>
                <w:color w:val="000000" w:themeColor="text1"/>
                <w:sz w:val="32"/>
                <w:szCs w:val="32"/>
                <w14:textFill>
                  <w14:solidFill>
                    <w14:schemeClr w14:val="tx1"/>
                  </w14:solidFill>
                </w14:textFill>
              </w:rPr>
              <w:t>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DLZEYZCB-2024-05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cs="Times New Roman"/>
                <w:lang w:val="en-US" w:eastAsia="zh-CN"/>
              </w:rPr>
              <w:t>预算单价：详见第五章采购需求。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auto"/>
                <w:sz w:val="32"/>
                <w:szCs w:val="32"/>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kern w:val="2"/>
                <w:sz w:val="32"/>
                <w:szCs w:val="32"/>
                <w:u w:val="none"/>
                <w:lang w:val="en-US" w:eastAsia="zh-CN" w:bidi="ar-SA"/>
              </w:rPr>
              <w:t>所提供货物应有注册证或备案凭证、合格证、检验报告，有效期至少在总有效期的2/3以上。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下浮率未统一、下浮率为零、未报下浮率</w:t>
            </w:r>
            <w:r>
              <w:rPr>
                <w:rFonts w:hint="default" w:ascii="Times New Roman" w:hAnsi="Times New Roman" w:eastAsia="方正仿宋_GBK" w:cs="Times New Roman"/>
                <w:color w:val="FF0000"/>
                <w:sz w:val="32"/>
                <w:szCs w:val="32"/>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响应文件无法定代表人签字或签字但无法定代表人有效委托书的</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pStyle w:val="2"/>
              <w:rPr>
                <w:rFonts w:hint="default" w:ascii="Times New Roman" w:hAnsi="Times New Roman" w:eastAsia="方正仿宋_GBK" w:cs="Times New Roman"/>
                <w:lang w:eastAsia="zh-CN"/>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val="en-US" w:eastAsia="zh-CN"/>
              </w:rPr>
              <w:t>详见：</w:t>
            </w:r>
            <w:r>
              <w:rPr>
                <w:rFonts w:hint="default" w:ascii="Times New Roman" w:hAnsi="Times New Roman" w:eastAsia="方正仿宋_GBK" w:cs="Times New Roman"/>
                <w:bCs/>
                <w:sz w:val="32"/>
                <w:szCs w:val="32"/>
              </w:rPr>
              <w:t>格式</w:t>
            </w:r>
            <w:r>
              <w:rPr>
                <w:rFonts w:hint="default" w:ascii="Times New Roman" w:hAnsi="Times New Roman" w:cs="Times New Roman"/>
                <w:bCs/>
                <w:sz w:val="32"/>
                <w:szCs w:val="32"/>
                <w:lang w:val="en-US" w:eastAsia="zh-CN"/>
              </w:rPr>
              <w:t>8</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试剂耗材采购需求响应承诺表</w:t>
            </w:r>
            <w:r>
              <w:rPr>
                <w:rFonts w:hint="default" w:ascii="Times New Roman" w:hAnsi="Times New Roman" w:eastAsia="方正仿宋_GBK" w:cs="Times New Roman"/>
                <w:bCs/>
                <w:sz w:val="32"/>
                <w:szCs w:val="32"/>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4"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65" w:name="_Toc1042_WPSOffice_Level2"/>
      <w:r>
        <w:rPr>
          <w:rFonts w:hint="default" w:ascii="Times New Roman" w:hAnsi="Times New Roman" w:cs="Times New Roman"/>
        </w:rPr>
        <w:t>一、总  则</w:t>
      </w:r>
      <w:bookmarkEnd w:id="64"/>
      <w:bookmarkEnd w:id="6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6" w:name="_Toc476848359"/>
      <w:bookmarkStart w:id="67" w:name="_Toc475291681"/>
      <w:bookmarkStart w:id="68" w:name="_Toc321836356"/>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6"/>
      <w:bookmarkEnd w:id="67"/>
      <w:bookmarkEnd w:id="68"/>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9" w:name="_Toc480665479"/>
      <w:bookmarkStart w:id="70" w:name="_Toc476848360"/>
      <w:bookmarkStart w:id="71" w:name="_Toc475291682"/>
      <w:bookmarkStart w:id="72" w:name="_Toc476856065"/>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69"/>
      <w:bookmarkEnd w:id="70"/>
      <w:bookmarkEnd w:id="71"/>
      <w:bookmarkEnd w:id="72"/>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3" w:name="_Toc475291683"/>
      <w:bookmarkStart w:id="74" w:name="_Toc476848361"/>
      <w:bookmarkStart w:id="75" w:name="_Toc476856066"/>
      <w:bookmarkStart w:id="76" w:name="_Toc480665480"/>
      <w:bookmarkStart w:id="77" w:name="_Toc321836357"/>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3"/>
      <w:bookmarkEnd w:id="74"/>
      <w:bookmarkEnd w:id="75"/>
      <w:bookmarkEnd w:id="76"/>
      <w:bookmarkEnd w:id="7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cs="Times New Roman"/>
          <w:color w:val="000000" w:themeColor="text1"/>
          <w:sz w:val="32"/>
          <w:szCs w:val="32"/>
          <w:lang w:val="en-US" w:eastAsia="zh-CN"/>
          <w14:textFill>
            <w14:solidFill>
              <w14:schemeClr w14:val="tx1"/>
            </w14:solidFill>
          </w14:textFill>
        </w:rPr>
        <w:t>（投诉管理办公室）</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w:t>
      </w:r>
      <w:r>
        <w:rPr>
          <w:rFonts w:hint="default" w:ascii="Times New Roman" w:hAnsi="Times New Roman"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投诉受理部门：大理州第二人民医院纪委办公室；联系电话：0872-2184764；地址：大理市满江街道红山路与太和路交汇处。（大理州第二人民医院行政后勤楼</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楼</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纪委</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办公室）</w:t>
      </w:r>
    </w:p>
    <w:p>
      <w:pPr>
        <w:pStyle w:val="4"/>
        <w:bidi w:val="0"/>
        <w:rPr>
          <w:rFonts w:hint="default" w:ascii="Times New Roman" w:hAnsi="Times New Roman" w:cs="Times New Roman"/>
          <w:lang w:eastAsia="zh-CN"/>
        </w:rPr>
      </w:pPr>
      <w:bookmarkStart w:id="78" w:name="_Toc475291684"/>
      <w:bookmarkStart w:id="79" w:name="_Toc393354831"/>
      <w:bookmarkStart w:id="80" w:name="_Toc26980"/>
      <w:bookmarkStart w:id="81" w:name="_Toc1502_WPSOffice_Level2"/>
      <w:r>
        <w:rPr>
          <w:rFonts w:hint="default" w:ascii="Times New Roman" w:hAnsi="Times New Roman" w:cs="Times New Roman"/>
        </w:rPr>
        <w:t>二、</w:t>
      </w:r>
      <w:bookmarkEnd w:id="78"/>
      <w:bookmarkEnd w:id="79"/>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80"/>
      <w:bookmarkEnd w:id="81"/>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ascii="Times New Roman" w:hAnsi="Times New Roman" w:cs="Times New Roman"/>
        </w:rPr>
      </w:pPr>
      <w:bookmarkStart w:id="82" w:name="_Toc7129"/>
      <w:bookmarkStart w:id="83" w:name="_Toc475291685"/>
      <w:bookmarkStart w:id="84" w:name="_Toc28672_WPSOffice_Level2"/>
      <w:bookmarkStart w:id="85" w:name="_Toc393354832"/>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2"/>
      <w:bookmarkEnd w:id="83"/>
      <w:bookmarkEnd w:id="84"/>
      <w:bookmarkEnd w:id="85"/>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lang w:val="en-US" w:eastAsia="zh-CN"/>
        </w:rPr>
        <w:t>15.5下浮率未统一的、下浮率为零、未报下浮率的其投标无效。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rPr>
          <w:rFonts w:hint="default" w:ascii="Times New Roman" w:hAnsi="Times New Roman" w:cs="Times New Roman"/>
        </w:rPr>
      </w:pPr>
      <w:bookmarkStart w:id="86" w:name="_Toc10748_WPSOffice_Level2"/>
      <w:bookmarkStart w:id="87" w:name="_Toc3914"/>
      <w:bookmarkStart w:id="88" w:name="_Toc393354833"/>
      <w:bookmarkStart w:id="89" w:name="_Toc475291686"/>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6"/>
      <w:bookmarkEnd w:id="87"/>
      <w:bookmarkEnd w:id="88"/>
      <w:bookmarkEnd w:id="8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w:t>
      </w:r>
      <w:r>
        <w:rPr>
          <w:rFonts w:hint="default" w:ascii="Times New Roman" w:hAnsi="Times New Roman" w:cs="Times New Roman"/>
          <w:b/>
          <w:bCs/>
          <w:color w:val="FF0000"/>
          <w:sz w:val="32"/>
          <w:szCs w:val="32"/>
          <w:lang w:val="en-US" w:eastAsia="zh-CN"/>
        </w:rPr>
        <w:t>公</w:t>
      </w:r>
      <w:r>
        <w:rPr>
          <w:rFonts w:hint="default" w:ascii="Times New Roman" w:hAnsi="Times New Roman" w:eastAsia="方正仿宋_GBK" w:cs="Times New Roman"/>
          <w:b/>
          <w:bCs/>
          <w:color w:val="FF0000"/>
          <w:sz w:val="32"/>
          <w:szCs w:val="32"/>
        </w:rPr>
        <w:t>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21.</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rPr>
          <w:rFonts w:hint="default" w:ascii="Times New Roman" w:hAnsi="Times New Roman" w:cs="Times New Roman"/>
        </w:rPr>
      </w:pPr>
      <w:bookmarkStart w:id="90" w:name="_Toc20283"/>
      <w:bookmarkStart w:id="91" w:name="_Toc32276_WPSOffice_Level2"/>
      <w:bookmarkStart w:id="92" w:name="_Toc393354834"/>
      <w:bookmarkStart w:id="93" w:name="_Toc475291687"/>
      <w:r>
        <w:rPr>
          <w:rFonts w:hint="default" w:ascii="Times New Roman" w:hAnsi="Times New Roman" w:cs="Times New Roman"/>
        </w:rPr>
        <w:t>五、开标与评标</w:t>
      </w:r>
      <w:bookmarkEnd w:id="90"/>
      <w:bookmarkEnd w:id="91"/>
      <w:bookmarkEnd w:id="92"/>
      <w:bookmarkEnd w:id="93"/>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使用部门、各归口管理部门、财务部门等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4"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4"/>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10"/>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响应文件递交不足3家或资格审查（含符合性审查）合格供应商不足2家的；</w:t>
      </w:r>
    </w:p>
    <w:p>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)出现影响采购公正的违法、违规行为的；</w:t>
      </w:r>
    </w:p>
    <w:p>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)因重大变故，采购任务取消的。</w:t>
      </w:r>
    </w:p>
    <w:p>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ascii="Times New Roman" w:hAnsi="Times New Roman" w:cs="Times New Roman"/>
        </w:rPr>
      </w:pPr>
      <w:bookmarkStart w:id="95" w:name="_Toc20623"/>
      <w:bookmarkStart w:id="96" w:name="_Toc475291688"/>
      <w:bookmarkStart w:id="97" w:name="_Toc393354835"/>
      <w:bookmarkStart w:id="98" w:name="_Toc31252_WPSOffice_Level2"/>
      <w:r>
        <w:rPr>
          <w:rFonts w:hint="default" w:ascii="Times New Roman" w:hAnsi="Times New Roman" w:cs="Times New Roman"/>
        </w:rPr>
        <w:t>六、成交结果</w:t>
      </w:r>
      <w:bookmarkEnd w:id="95"/>
      <w:bookmarkEnd w:id="96"/>
      <w:bookmarkEnd w:id="97"/>
      <w:bookmarkEnd w:id="98"/>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w:t>
      </w:r>
      <w:r>
        <w:rPr>
          <w:rFonts w:hint="default" w:ascii="Times New Roman" w:hAnsi="Times New Roman" w:cs="Times New Roman"/>
          <w:sz w:val="32"/>
          <w:szCs w:val="32"/>
          <w:lang w:val="en-US" w:eastAsia="zh-CN"/>
        </w:rPr>
        <w:t>需求、</w:t>
      </w:r>
      <w:r>
        <w:rPr>
          <w:rFonts w:hint="default" w:ascii="Times New Roman" w:hAnsi="Times New Roman" w:eastAsia="方正仿宋_GBK" w:cs="Times New Roman"/>
          <w:sz w:val="32"/>
          <w:szCs w:val="32"/>
        </w:rPr>
        <w:t>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r>
        <w:rPr>
          <w:rFonts w:hint="default" w:ascii="Times New Roman" w:hAnsi="Times New Roman" w:cs="Times New Roman"/>
          <w:color w:val="000000" w:themeColor="text1"/>
          <w:sz w:val="32"/>
          <w:szCs w:val="32"/>
          <w:lang w:eastAsia="zh-CN"/>
          <w14:textFill>
            <w14:solidFill>
              <w14:schemeClr w14:val="tx1"/>
            </w14:solidFill>
          </w14:textFill>
        </w:rPr>
        <w:t>；</w:t>
      </w:r>
    </w:p>
    <w:p>
      <w:pPr>
        <w:pStyle w:val="13"/>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成交结果在大理州第二人民医院官网（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instrText xml:space="preserve">HYPERLINK "http://www.dlzdermyy.com/"</w:instrTex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http://www.dlzdermyy.com/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）及中国招标投标公共服务平台进行公示；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rPr>
          <w:rFonts w:hint="default" w:ascii="Times New Roman" w:hAnsi="Times New Roman" w:cs="Times New Roman"/>
        </w:rPr>
      </w:pPr>
      <w:bookmarkStart w:id="99" w:name="_Toc6479"/>
      <w:bookmarkStart w:id="100" w:name="_Toc393354836"/>
      <w:bookmarkStart w:id="101" w:name="_Toc475291689"/>
      <w:bookmarkStart w:id="102" w:name="_Toc25066_WPSOffice_Level2"/>
      <w:r>
        <w:rPr>
          <w:rFonts w:hint="default" w:ascii="Times New Roman" w:hAnsi="Times New Roman" w:cs="Times New Roman"/>
        </w:rPr>
        <w:t>七、其他事项</w:t>
      </w:r>
      <w:bookmarkEnd w:id="99"/>
      <w:bookmarkEnd w:id="100"/>
      <w:bookmarkEnd w:id="101"/>
      <w:bookmarkEnd w:id="102"/>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w:t>
      </w:r>
      <w:r>
        <w:rPr>
          <w:rFonts w:hint="default" w:ascii="Times New Roman" w:hAnsi="Times New Roman" w:cs="Times New Roman"/>
          <w:color w:val="000000" w:themeColor="text1"/>
          <w:sz w:val="32"/>
          <w:szCs w:val="32"/>
          <w:lang w:val="en-US" w:eastAsia="zh-CN"/>
          <w14:textFill>
            <w14:solidFill>
              <w14:schemeClr w14:val="tx1"/>
            </w14:solidFill>
          </w14:textFill>
        </w:rPr>
        <w:t>及结合采购人实际情况</w:t>
      </w:r>
      <w:r>
        <w:rPr>
          <w:rFonts w:hint="default" w:ascii="Times New Roman" w:hAnsi="Times New Roman" w:eastAsia="方正仿宋_GBK" w:cs="Times New Roman"/>
          <w:color w:val="000000" w:themeColor="text1"/>
          <w:sz w:val="32"/>
          <w:szCs w:val="32"/>
          <w14:textFill>
            <w14:solidFill>
              <w14:schemeClr w14:val="tx1"/>
            </w14:solidFill>
          </w14:textFill>
        </w:rPr>
        <w:t>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 w:val="0"/>
          <w:bCs w:val="0"/>
          <w:color w:val="auto"/>
          <w:sz w:val="44"/>
          <w:szCs w:val="44"/>
          <w:u w:val="none" w:color="auto"/>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3"/>
        <w:numPr>
          <w:ilvl w:val="0"/>
          <w:numId w:val="1"/>
        </w:numPr>
        <w:bidi w:val="0"/>
        <w:rPr>
          <w:rFonts w:hint="default" w:ascii="Times New Roman" w:hAnsi="Times New Roman" w:cs="Times New Roman"/>
          <w:lang w:val="en-US" w:eastAsia="zh-CN"/>
        </w:rPr>
      </w:pPr>
      <w:bookmarkStart w:id="103" w:name="_Toc18816_WPSOffice_Level1"/>
      <w:r>
        <w:rPr>
          <w:rFonts w:hint="default" w:ascii="Times New Roman" w:hAnsi="Times New Roman" w:cs="Times New Roman"/>
          <w:lang w:val="en-US" w:eastAsia="zh-CN"/>
        </w:rPr>
        <w:t>合 同 书 样 式 及 主 要 条 款</w:t>
      </w:r>
      <w:bookmarkEnd w:id="103"/>
    </w:p>
    <w:tbl>
      <w:tblPr>
        <w:tblStyle w:val="15"/>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所提供试剂耗材有效期不得少于总有效期的2/3，投标人提供的试剂应是最新生产且检验合格的产品，且如果采购人购买的试剂需要调换且在质保期内的，应无条件免费予以更换。</w:t>
            </w:r>
          </w:p>
        </w:tc>
      </w:tr>
    </w:tbl>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4" w:name="_Toc24217_WPSOffice_Level2"/>
      <w:bookmarkStart w:id="105" w:name="_Toc389_WPSOffice_Level2"/>
      <w:bookmarkStart w:id="106" w:name="_Toc13111_WPSOffice_Level2"/>
      <w:bookmarkStart w:id="107" w:name="_Toc11014_WPSOffice_Level2"/>
      <w:bookmarkStart w:id="108" w:name="_Toc18116_WPSOffice_Level2"/>
      <w:r>
        <w:rPr>
          <w:rFonts w:hint="default" w:ascii="Times New Roman" w:hAnsi="Times New Roman" w:cs="Times New Roman"/>
        </w:rPr>
        <w:t xml:space="preserve">合同编号：           </w:t>
      </w:r>
      <w:r>
        <w:rPr>
          <w:rFonts w:hint="default" w:ascii="Times New Roman" w:hAnsi="Times New Roman" w:cs="Times New Roman"/>
          <w:lang w:eastAsia="zh-CN"/>
        </w:rPr>
        <w:t>项目编号</w:t>
      </w:r>
      <w:r>
        <w:rPr>
          <w:rFonts w:hint="default" w:ascii="Times New Roman" w:hAnsi="Times New Roman" w:cs="Times New Roman"/>
        </w:rPr>
        <w:t>：</w:t>
      </w:r>
      <w:bookmarkEnd w:id="104"/>
      <w:bookmarkEnd w:id="105"/>
      <w:bookmarkEnd w:id="106"/>
      <w:bookmarkEnd w:id="107"/>
      <w:bookmarkEnd w:id="108"/>
      <w:r>
        <w:rPr>
          <w:rFonts w:hint="default" w:ascii="Times New Roman" w:hAnsi="Times New Roman" w:cs="Times New Roman"/>
          <w:lang w:val="en-US" w:eastAsia="zh-CN"/>
        </w:rPr>
        <w:t>DLZEYZCB-2024-05</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09" w:name="_Toc14254_WPSOffice_Level2"/>
      <w:bookmarkStart w:id="110" w:name="_Toc30638_WPSOffice_Level2"/>
      <w:bookmarkStart w:id="111" w:name="_Toc13787_WPSOffice_Level2"/>
      <w:bookmarkStart w:id="112" w:name="_Toc21783_WPSOffice_Level2"/>
      <w:bookmarkStart w:id="113" w:name="_Toc8627_WPSOffice_Level2"/>
      <w:bookmarkStart w:id="114" w:name="_Toc12052_WPSOffice_Level2"/>
      <w:bookmarkStart w:id="115" w:name="_Toc11568_WPSOffice_Level2"/>
      <w:bookmarkStart w:id="116" w:name="_Toc2267_WPSOffice_Level2"/>
      <w:bookmarkStart w:id="117" w:name="_Toc16706_WPSOffice_Level2"/>
      <w:bookmarkStart w:id="118" w:name="_Toc4755_WPSOffice_Level2"/>
      <w:bookmarkStart w:id="119" w:name="_Toc23317_WPSOffice_Level2"/>
      <w:bookmarkStart w:id="120" w:name="_Toc26300_WPSOffice_Level2"/>
      <w:r>
        <w:rPr>
          <w:rFonts w:hint="default" w:ascii="Times New Roman" w:hAnsi="Times New Roman" w:cs="Times New Roman"/>
          <w:sz w:val="40"/>
          <w:szCs w:val="40"/>
          <w:lang w:val="en-US" w:eastAsia="zh-CN"/>
        </w:rPr>
        <w:t>自行采购</w:t>
      </w:r>
      <w:bookmarkEnd w:id="109"/>
      <w:bookmarkEnd w:id="110"/>
      <w:bookmarkEnd w:id="111"/>
      <w:bookmarkEnd w:id="112"/>
      <w:bookmarkEnd w:id="113"/>
      <w:bookmarkEnd w:id="114"/>
      <w:bookmarkEnd w:id="115"/>
      <w:bookmarkEnd w:id="116"/>
      <w:bookmarkEnd w:id="117"/>
      <w:bookmarkEnd w:id="118"/>
      <w:bookmarkEnd w:id="119"/>
      <w:bookmarkEnd w:id="120"/>
    </w:p>
    <w:p>
      <w:pPr>
        <w:pStyle w:val="2"/>
        <w:bidi w:val="0"/>
        <w:jc w:val="center"/>
        <w:rPr>
          <w:rFonts w:hint="default" w:ascii="Times New Roman" w:hAnsi="Times New Roman" w:cs="Times New Roman"/>
          <w:sz w:val="40"/>
          <w:szCs w:val="40"/>
          <w:lang w:val="en-US" w:eastAsia="zh-CN"/>
        </w:rPr>
      </w:pPr>
      <w:bookmarkStart w:id="121" w:name="_Toc4095_WPSOffice_Level2"/>
      <w:bookmarkStart w:id="122" w:name="_Toc27313_WPSOffice_Level2"/>
      <w:bookmarkStart w:id="123" w:name="_Toc25306_WPSOffice_Level2"/>
      <w:bookmarkStart w:id="124" w:name="_Toc11448_WPSOffice_Level2"/>
      <w:bookmarkStart w:id="125" w:name="_Toc27543_WPSOffice_Level2"/>
      <w:bookmarkStart w:id="126" w:name="_Toc18280_WPSOffice_Level2"/>
      <w:bookmarkStart w:id="127" w:name="_Toc31025_WPSOffice_Level2"/>
      <w:bookmarkStart w:id="128" w:name="_Toc13089_WPSOffice_Level2"/>
      <w:bookmarkStart w:id="129" w:name="_Toc13139_WPSOffice_Level2"/>
      <w:bookmarkStart w:id="130" w:name="_Toc8606_WPSOffice_Level2"/>
      <w:bookmarkStart w:id="131" w:name="_Toc1751_WPSOffice_Level2"/>
      <w:bookmarkStart w:id="132" w:name="_Toc20579_WPSOffice_Level2"/>
      <w:r>
        <w:rPr>
          <w:rFonts w:hint="default" w:ascii="Times New Roman" w:hAnsi="Times New Roman" w:cs="Times New Roman"/>
          <w:sz w:val="40"/>
          <w:szCs w:val="40"/>
          <w:lang w:val="en-US" w:eastAsia="zh-CN"/>
        </w:rPr>
        <w:t>（货物类）</w:t>
      </w:r>
      <w:bookmarkEnd w:id="121"/>
      <w:bookmarkEnd w:id="122"/>
      <w:bookmarkEnd w:id="123"/>
      <w:bookmarkEnd w:id="124"/>
      <w:bookmarkEnd w:id="125"/>
      <w:bookmarkEnd w:id="126"/>
      <w:bookmarkEnd w:id="127"/>
      <w:bookmarkEnd w:id="128"/>
      <w:bookmarkEnd w:id="129"/>
      <w:bookmarkEnd w:id="130"/>
      <w:bookmarkEnd w:id="131"/>
      <w:bookmarkEnd w:id="132"/>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33" w:name="_Toc31927_WPSOffice_Level2"/>
      <w:bookmarkStart w:id="134" w:name="_Toc24726_WPSOffice_Level2"/>
      <w:bookmarkStart w:id="135" w:name="_Toc14122_WPSOffice_Level2"/>
      <w:bookmarkStart w:id="136" w:name="_Toc31734_WPSOffice_Level2"/>
      <w:bookmarkStart w:id="137" w:name="_Toc27097_WPSOffice_Level2"/>
      <w:bookmarkStart w:id="138" w:name="_Toc4532_WPSOffice_Level2"/>
      <w:bookmarkStart w:id="139" w:name="_Toc25510_WPSOffice_Level2"/>
      <w:bookmarkStart w:id="140" w:name="_Toc9887_WPSOffice_Level2"/>
      <w:bookmarkStart w:id="141" w:name="_Toc16232_WPSOffice_Level2"/>
      <w:bookmarkStart w:id="142" w:name="_Toc11406_WPSOffice_Level2"/>
      <w:bookmarkStart w:id="143" w:name="_Toc10219_WPSOffice_Level2"/>
      <w:bookmarkStart w:id="144" w:name="_Toc232_WPSOffice_Level2"/>
      <w:r>
        <w:rPr>
          <w:rFonts w:hint="default" w:ascii="Times New Roman" w:hAnsi="Times New Roman" w:cs="Times New Roman"/>
          <w:sz w:val="40"/>
          <w:szCs w:val="40"/>
          <w:lang w:val="en-US" w:eastAsia="zh-CN"/>
        </w:rPr>
        <w:t>合</w:t>
      </w:r>
      <w:bookmarkEnd w:id="133"/>
      <w:bookmarkEnd w:id="134"/>
      <w:bookmarkEnd w:id="135"/>
      <w:bookmarkEnd w:id="136"/>
      <w:bookmarkEnd w:id="137"/>
      <w:bookmarkEnd w:id="138"/>
      <w:bookmarkEnd w:id="139"/>
      <w:bookmarkEnd w:id="140"/>
      <w:bookmarkEnd w:id="141"/>
      <w:bookmarkEnd w:id="142"/>
      <w:bookmarkEnd w:id="143"/>
      <w:bookmarkEnd w:id="144"/>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45" w:name="_Toc25929_WPSOffice_Level2"/>
      <w:bookmarkStart w:id="146" w:name="_Toc21720_WPSOffice_Level2"/>
      <w:bookmarkStart w:id="147" w:name="_Toc24169_WPSOffice_Level2"/>
      <w:bookmarkStart w:id="148" w:name="_Toc16278_WPSOffice_Level2"/>
      <w:bookmarkStart w:id="149" w:name="_Toc20891_WPSOffice_Level2"/>
      <w:bookmarkStart w:id="150" w:name="_Toc28100_WPSOffice_Level2"/>
      <w:bookmarkStart w:id="151" w:name="_Toc20618_WPSOffice_Level2"/>
      <w:bookmarkStart w:id="152" w:name="_Toc2169_WPSOffice_Level2"/>
      <w:bookmarkStart w:id="153" w:name="_Toc6870_WPSOffice_Level2"/>
      <w:bookmarkStart w:id="154" w:name="_Toc21602_WPSOffice_Level2"/>
      <w:bookmarkStart w:id="155" w:name="_Toc10209_WPSOffice_Level2"/>
      <w:bookmarkStart w:id="156" w:name="_Toc20164_WPSOffice_Level2"/>
      <w:r>
        <w:rPr>
          <w:rFonts w:hint="default" w:ascii="Times New Roman" w:hAnsi="Times New Roman" w:cs="Times New Roman"/>
          <w:sz w:val="40"/>
          <w:szCs w:val="40"/>
          <w:lang w:val="en-US" w:eastAsia="zh-CN"/>
        </w:rPr>
        <w:t>同</w:t>
      </w:r>
      <w:bookmarkEnd w:id="145"/>
      <w:bookmarkEnd w:id="146"/>
      <w:bookmarkEnd w:id="147"/>
      <w:bookmarkEnd w:id="148"/>
      <w:bookmarkEnd w:id="149"/>
      <w:bookmarkEnd w:id="150"/>
      <w:bookmarkEnd w:id="151"/>
      <w:bookmarkEnd w:id="152"/>
      <w:bookmarkEnd w:id="153"/>
      <w:bookmarkEnd w:id="154"/>
      <w:bookmarkEnd w:id="155"/>
      <w:bookmarkEnd w:id="156"/>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57" w:name="_Toc27279_WPSOffice_Level2"/>
      <w:bookmarkStart w:id="158" w:name="_Toc13809_WPSOffice_Level2"/>
      <w:bookmarkStart w:id="159" w:name="_Toc29225_WPSOffice_Level2"/>
      <w:bookmarkStart w:id="160" w:name="_Toc24084_WPSOffice_Level2"/>
      <w:bookmarkStart w:id="161" w:name="_Toc10541_WPSOffice_Level2"/>
      <w:bookmarkStart w:id="162" w:name="_Toc21534_WPSOffice_Level2"/>
      <w:bookmarkStart w:id="163" w:name="_Toc1813_WPSOffice_Level2"/>
      <w:bookmarkStart w:id="164" w:name="_Toc4566_WPSOffice_Level2"/>
      <w:bookmarkStart w:id="165" w:name="_Toc11444_WPSOffice_Level2"/>
      <w:bookmarkStart w:id="166" w:name="_Toc24008_WPSOffice_Level2"/>
      <w:bookmarkStart w:id="167" w:name="_Toc12553_WPSOffice_Level2"/>
      <w:r>
        <w:rPr>
          <w:rFonts w:hint="default" w:ascii="Times New Roman" w:hAnsi="Times New Roman" w:cs="Times New Roman"/>
          <w:sz w:val="40"/>
          <w:szCs w:val="40"/>
          <w:lang w:val="en-US" w:eastAsia="zh-CN"/>
        </w:rPr>
        <w:t>书</w:t>
      </w:r>
      <w:bookmarkEnd w:id="157"/>
      <w:bookmarkEnd w:id="158"/>
      <w:bookmarkEnd w:id="159"/>
      <w:bookmarkEnd w:id="160"/>
      <w:bookmarkEnd w:id="161"/>
      <w:bookmarkEnd w:id="162"/>
      <w:bookmarkEnd w:id="163"/>
      <w:bookmarkEnd w:id="164"/>
      <w:bookmarkEnd w:id="165"/>
      <w:bookmarkEnd w:id="166"/>
      <w:bookmarkEnd w:id="167"/>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8" w:name="_Toc11111_WPSOffice_Level2"/>
      <w:bookmarkStart w:id="169" w:name="_Toc26794_WPSOffice_Level2"/>
      <w:bookmarkStart w:id="170" w:name="_Toc15017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8"/>
      <w:bookmarkEnd w:id="169"/>
      <w:bookmarkEnd w:id="170"/>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p>
    <w:p>
      <w:pPr>
        <w:pStyle w:val="30"/>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根据《中华人民共和国民法典》及其他有关法律、法规规定，甲、乙双方本着平等、自愿、公平、互惠互利和诚实守信的原则，就甲方检验试剂耗材采购的有关事宜协商一致签署本合同，以便共同遵守。</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一、试剂耗材品种及其价格</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甲方采购的试剂耗材产品名称、生产厂家、注册证号、规格型号、投标报价等如下：</w:t>
      </w:r>
    </w:p>
    <w:tbl>
      <w:tblPr>
        <w:tblStyle w:val="1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00"/>
        <w:gridCol w:w="1361"/>
        <w:gridCol w:w="1665"/>
        <w:gridCol w:w="1812"/>
        <w:gridCol w:w="8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49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500"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产品名称</w:t>
            </w:r>
          </w:p>
        </w:tc>
        <w:tc>
          <w:tcPr>
            <w:tcW w:w="1361"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生产厂家</w:t>
            </w:r>
          </w:p>
        </w:tc>
        <w:tc>
          <w:tcPr>
            <w:tcW w:w="166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注册证号或备案凭证</w:t>
            </w:r>
          </w:p>
        </w:tc>
        <w:tc>
          <w:tcPr>
            <w:tcW w:w="1812"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规格型号</w:t>
            </w:r>
          </w:p>
        </w:tc>
        <w:tc>
          <w:tcPr>
            <w:tcW w:w="85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单位</w:t>
            </w:r>
          </w:p>
        </w:tc>
        <w:tc>
          <w:tcPr>
            <w:tcW w:w="133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投标报价</w:t>
            </w:r>
            <w:r>
              <w:rPr>
                <w:rFonts w:hint="default" w:ascii="Times New Roman" w:hAnsi="Times New Roman" w:eastAsia="宋体" w:cs="Times New Roman"/>
                <w:b/>
                <w:color w:val="auto"/>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9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sz w:val="24"/>
                <w:szCs w:val="24"/>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9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sz w:val="24"/>
                <w:szCs w:val="24"/>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9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3</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sz w:val="24"/>
                <w:szCs w:val="24"/>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9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sz w:val="24"/>
                <w:szCs w:val="24"/>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bl>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二、试剂耗材的订货方式、配送要求</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为了确保供货的及时性或开单的准确性，甲方以邮件、QQ、微信、短信、传真、电话等任意一种方式给乙方下订单，订单需包含试剂耗材品名、规格、单位、数量、价格、厂家，便于乙方准确开单出货，特殊要求须在订单上写好备注。</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三）乙方在收到甲方订单后应及时响应，除因交通中断等不可抗力特殊情况外，接到订单后，中标方正常情况下48小时内送达采购人指定地点，特殊情况不得超过72小时，加急情况下需24小时内送达，特殊情况下节假日照常配送，特殊情况下节假日照常配送。若因乙方原因造成未及时配送，影响科室开展业务，乙方应承担因此给甲方造成的损失，且甲方有权终止合同。乙方配送时需将货品、随货单（出库单）、发票一起交付甲方。</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配送地点：大理州第二人民医院指定地点。</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三、试剂耗材的质量保证</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乙方所配送试剂耗材必须为原厂商未启封全新包装，具有出厂合格证，且不属于长期积压的库存商品，完全符合国家标准或其原厂最新颁布的相应的正式标准，且乙方供应的试剂有效期为总有效期的2/3以上。</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（三）因产品存在质量缺陷，该产品生产企业执行产品召回的，甲、乙双方有义务配合生产企业对产品进行召回。</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（四）因质量原因而产生的经济和法律责任均由乙方承担。</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四、甲方的义务和权利</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（一）甲方正在使用的清单内试剂、耗材（详细品牌、型号、规格、价格清单附后）按照不高于合同约定价格向乙方采购。 若后期因国家政策变动，试剂耗材价格变动，则按照国家政策要求进行价格调整后采购。</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（二）甲方收到乙方配送的试剂耗材后按照实际数量及随货单（出库单）验收入库，且收到乙方开具的正式发票后在三个月内付款。</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三）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（四）在遇到国家或上级有关部门进行政策性调整，甲方得知调整政策后，通知乙方，双方根据政策执行，若致使本合同不能进行，甲方可在3个月内单方终止本合同，乙方应予以谅解、支持。</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五、乙方的义务和权利</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（一）乙方负责甲方所使用试剂耗材以及相关检验设备的产品技术支持。</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（二）乙方不得随意变更甲方所使用的试剂耗材的品牌、型号、价格，但甲方提出试剂耗材与设备不匹配，需更换品牌型号时，乙方需按照甲方要求进行更换，且更换同型号产品供货单价不变。</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三）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（四）乙方需提供所供货试剂耗材的生产厂家营业执照、医疗器械生产许可证、注册证或备案凭证及乙方营业执照、医疗器械经营许可证等相关资质，交货时乙方应当提供同批号试剂耗材的检验报告等材料。</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（五）乙方全权负责试剂耗材的质量问题，有义务向甲方提供所需的产品资质文件。</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（六）遇上级部门对甲方部分试剂耗材抽查检定不合格的样品由乙方负责免费更换同批次所有试剂耗材，因产品质量问题造成的一切损失由乙方负责。</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（七）有特殊储运要求的试剂耗材乙方需按照要求进行配送，并提供整个配送过程中的相应记录。</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（八）乙方配送试剂耗材时需将货品、随货单（出库单）、发票同时交付甲方，若无法开具发票时需出具情况说明给甲方，并于次月月初开具发票给甲方。</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六、验收标准</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七、售后服务责任</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（一）在使用期间乙方须免费提供检验技术指导等售后服务，试剂耗材使用过程中发生非正常现象，乙方须积极联系解决。</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（二）试剂耗材因运输或厂家质量管理漏洞出现产品质量问题造成失效时，乙方需在7天内更换相关问题产品。</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八、付款方式和时间</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对公转账付款，甲方收到乙方配送的试剂耗材后按照实际数量及随货单（出库单）验收入库，且收到乙方开具的正式发票后在三个月内付款。</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九、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十一、本合同生效后，如有一方违约，守约方为维护权益，向违约方追偿的一切费用，包括但不限于律师费、诉讼费、保全费、鉴定费、差旅费等由违约方承担。</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十二、本合同一式四份，甲方三份，乙方一份，具有同等的法律效力。</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十三、服务期限两年，合同一年一签（遇特殊政策除外），本合同为第一年供货合同，自  年 月 日至  年 月日。本合同自签字盖章之日生效。</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十四、甲乙双方须严格执行国家和云南省廉政建设有关条款，并签订医药产品廉洁购销合同。一方如有违反，另一方有权制止，直至向纪检监察部门举报查处。</w:t>
      </w:r>
    </w:p>
    <w:p>
      <w:pPr>
        <w:pStyle w:val="30"/>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b w:val="0"/>
          <w:color w:val="auto"/>
          <w:sz w:val="24"/>
          <w:szCs w:val="24"/>
          <w:lang w:val="en-US" w:eastAsia="zh-CN" w:bidi="ar-SA"/>
        </w:rPr>
        <w:t>十五、备注：其他未尽事宜双方自行协商。</w:t>
      </w:r>
    </w:p>
    <w:p>
      <w:pPr>
        <w:spacing w:line="560" w:lineRule="exact"/>
        <w:ind w:left="-160" w:leftChars="-50" w:right="-160" w:rightChars="-50"/>
        <w:rPr>
          <w:rFonts w:hint="default" w:ascii="Times New Roman" w:hAnsi="Times New Roman" w:eastAsia="仿宋" w:cs="Times New Roman"/>
          <w:sz w:val="28"/>
          <w:szCs w:val="28"/>
        </w:rPr>
      </w:pPr>
    </w:p>
    <w:p>
      <w:pPr>
        <w:spacing w:line="560" w:lineRule="exact"/>
        <w:ind w:left="-160" w:leftChars="-50" w:right="-160" w:rightChars="-50"/>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rPr>
      </w:pP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甲方开票信息</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名称：大理白族自治州精神病医院（大理白族自治州第二人民医院）</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纳税人识别号：</w:t>
      </w:r>
      <w:r>
        <w:rPr>
          <w:rFonts w:hint="default" w:ascii="Times New Roman" w:hAnsi="Times New Roman" w:eastAsia="方正仿宋_GBK" w:cs="Times New Roman"/>
          <w:sz w:val="30"/>
          <w:szCs w:val="30"/>
          <w:lang w:val="en-US" w:eastAsia="zh-CN"/>
        </w:rPr>
        <w:t>12532900432545899G</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地址：大理市下关镇满江片区红山路与太和路交汇处 </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电话：0872-2193756</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开户行：交通银行大理分行 </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账号：539539350018010028866</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乙方开票信息</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纳税人识别号：</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地址：</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开户行：</w:t>
      </w:r>
    </w:p>
    <w:p>
      <w:pPr>
        <w:numPr>
          <w:ilvl w:val="0"/>
          <w:numId w:val="0"/>
        </w:numPr>
        <w:spacing w:line="560" w:lineRule="exact"/>
        <w:ind w:right="-160" w:rightChars="-50"/>
        <w:rPr>
          <w:rFonts w:hint="default" w:ascii="Times New Roman" w:hAnsi="Times New Roman" w:eastAsia="仿宋" w:cs="Times New Roman"/>
          <w:sz w:val="28"/>
          <w:szCs w:val="28"/>
        </w:rPr>
      </w:pPr>
      <w:r>
        <w:rPr>
          <w:rFonts w:hint="default" w:ascii="Times New Roman" w:hAnsi="Times New Roman" w:eastAsia="方正仿宋_GBK" w:cs="Times New Roman"/>
          <w:sz w:val="30"/>
          <w:szCs w:val="30"/>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cs="Times New Roman"/>
          <w:lang w:val="en-US" w:eastAsia="zh-CN"/>
        </w:rPr>
      </w:pPr>
      <w:bookmarkStart w:id="171" w:name="_Toc32580_WPSOffice_Level1"/>
      <w:r>
        <w:rPr>
          <w:rFonts w:hint="default" w:ascii="Times New Roman" w:hAnsi="Times New Roman" w:cs="Times New Roman"/>
          <w:lang w:val="en-US" w:eastAsia="zh-CN"/>
        </w:rPr>
        <w:t>第四章 询 价 响 应 文 件 格 式</w:t>
      </w:r>
      <w:bookmarkEnd w:id="171"/>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72" w:name="_Toc342_WPSOffice_Level2"/>
      <w:bookmarkStart w:id="173" w:name="_Toc24307"/>
      <w:bookmarkStart w:id="174" w:name="_Toc9329_WPSOffice_Level2"/>
      <w:r>
        <w:rPr>
          <w:rFonts w:hint="default" w:ascii="Times New Roman" w:hAnsi="Times New Roman" w:cs="Times New Roman"/>
        </w:rPr>
        <w:t>格式：封面</w:t>
      </w:r>
      <w:bookmarkEnd w:id="172"/>
      <w:bookmarkEnd w:id="173"/>
      <w:bookmarkEnd w:id="174"/>
    </w:p>
    <w:p>
      <w:pPr>
        <w:pStyle w:val="10"/>
        <w:bidi w:val="0"/>
        <w:rPr>
          <w:rFonts w:hint="default" w:ascii="Times New Roman" w:hAnsi="Times New Roman" w:cs="Times New Roman"/>
        </w:rPr>
      </w:pPr>
    </w:p>
    <w:p>
      <w:pPr>
        <w:pStyle w:val="10"/>
        <w:bidi w:val="0"/>
        <w:rPr>
          <w:rFonts w:hint="default" w:ascii="Times New Roman" w:hAnsi="Times New Roman" w:cs="Times New Roman"/>
        </w:rPr>
      </w:pPr>
    </w:p>
    <w:p>
      <w:pPr>
        <w:pStyle w:val="10"/>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75" w:name="_Toc22688_WPSOffice_Level2"/>
      <w:bookmarkStart w:id="176" w:name="_Toc18221_WPSOffice_Level2"/>
      <w:bookmarkStart w:id="177" w:name="_Toc25434_WPSOffice_Level2"/>
      <w:bookmarkStart w:id="178" w:name="_Toc30281_WPSOffice_Level2"/>
      <w:bookmarkStart w:id="179" w:name="_Toc11031_WPSOffice_Level2"/>
      <w:bookmarkStart w:id="180" w:name="_Toc6650_WPSOffice_Level2"/>
      <w:bookmarkStart w:id="181" w:name="_Toc13706_WPSOffice_Level2"/>
      <w:bookmarkStart w:id="182" w:name="_Toc2693_WPSOffice_Level2"/>
      <w:bookmarkStart w:id="183" w:name="_Toc26690_WPSOffice_Level2"/>
      <w:bookmarkStart w:id="184" w:name="_Toc24124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75"/>
      <w:bookmarkEnd w:id="176"/>
      <w:bookmarkEnd w:id="177"/>
      <w:bookmarkEnd w:id="178"/>
      <w:bookmarkEnd w:id="179"/>
      <w:bookmarkEnd w:id="180"/>
      <w:bookmarkEnd w:id="181"/>
      <w:bookmarkEnd w:id="182"/>
      <w:bookmarkEnd w:id="183"/>
      <w:bookmarkEnd w:id="184"/>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85" w:name="_Toc29270_WPSOffice_Level2"/>
      <w:bookmarkStart w:id="186" w:name="_Toc3509_WPSOffice_Level2"/>
      <w:bookmarkStart w:id="187" w:name="_Toc32481_WPSOffice_Level2"/>
      <w:bookmarkStart w:id="188" w:name="_Toc3686_WPSOffice_Level2"/>
      <w:bookmarkStart w:id="189" w:name="_Toc17359_WPSOffice_Level2"/>
      <w:bookmarkStart w:id="190" w:name="_Toc26052_WPSOffice_Level2"/>
      <w:bookmarkStart w:id="191" w:name="_Toc7066_WPSOffice_Level2"/>
      <w:bookmarkStart w:id="192" w:name="_Toc28274_WPSOffice_Level2"/>
      <w:bookmarkStart w:id="193" w:name="_Toc15055_WPSOffice_Level2"/>
      <w:bookmarkStart w:id="194" w:name="_Toc31338_WPSOffice_Level2"/>
      <w:bookmarkStart w:id="195" w:name="_Toc32042_WPSOffice_Level2"/>
      <w:r>
        <w:rPr>
          <w:rFonts w:hint="default" w:ascii="Times New Roman" w:hAnsi="Times New Roman" w:cs="Times New Roman"/>
          <w:lang w:eastAsia="zh-CN"/>
        </w:rPr>
        <w:t>项目编号</w:t>
      </w:r>
      <w:r>
        <w:rPr>
          <w:rFonts w:hint="default" w:ascii="Times New Roman" w:hAnsi="Times New Roman" w:cs="Times New Roman"/>
        </w:rPr>
        <w:t>：</w:t>
      </w:r>
      <w:bookmarkEnd w:id="185"/>
      <w:bookmarkEnd w:id="186"/>
      <w:bookmarkEnd w:id="187"/>
      <w:bookmarkEnd w:id="188"/>
      <w:bookmarkEnd w:id="189"/>
      <w:bookmarkEnd w:id="190"/>
      <w:bookmarkEnd w:id="191"/>
      <w:bookmarkEnd w:id="192"/>
      <w:bookmarkEnd w:id="193"/>
      <w:bookmarkEnd w:id="194"/>
      <w:bookmarkEnd w:id="195"/>
      <w:r>
        <w:rPr>
          <w:rFonts w:hint="default" w:ascii="Times New Roman" w:hAnsi="Times New Roman" w:cs="Times New Roman"/>
          <w:lang w:val="en-US" w:eastAsia="zh-CN"/>
        </w:rPr>
        <w:t>DLZEYZCB-2024-05</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6" w:name="_Toc1726_WPSOffice_Level2"/>
      <w:bookmarkStart w:id="197"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96"/>
      <w:bookmarkEnd w:id="197"/>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8" w:name="_Toc14816_WPSOffice_Level2"/>
      <w:bookmarkStart w:id="199"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98"/>
      <w:bookmarkEnd w:id="199"/>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0" w:name="_Toc29124_WPSOffice_Level2"/>
      <w:bookmarkStart w:id="201"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00"/>
      <w:bookmarkEnd w:id="201"/>
    </w:p>
    <w:p>
      <w:pPr>
        <w:pStyle w:val="10"/>
        <w:bidi w:val="0"/>
        <w:rPr>
          <w:rFonts w:hint="default" w:ascii="Times New Roman" w:hAnsi="Times New Roman" w:cs="Times New Roman"/>
          <w:lang w:val="en-US" w:eastAsia="zh-CN"/>
        </w:rPr>
      </w:pPr>
      <w:bookmarkStart w:id="202" w:name="_Toc15062"/>
    </w:p>
    <w:p>
      <w:pPr>
        <w:pStyle w:val="10"/>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03" w:name="_Toc26577_WPSOffice_Level2"/>
      <w:r>
        <w:rPr>
          <w:rFonts w:hint="default" w:ascii="Times New Roman" w:hAnsi="Times New Roman" w:cs="Times New Roman"/>
          <w:lang w:val="en-US" w:eastAsia="zh-CN"/>
        </w:rPr>
        <w:t>格式1：开标一览表</w:t>
      </w:r>
      <w:bookmarkEnd w:id="203"/>
    </w:p>
    <w:bookmarkEnd w:id="202"/>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4" w:name="_Toc475291693"/>
      <w:bookmarkStart w:id="205" w:name="_Toc393354840"/>
      <w:bookmarkStart w:id="206" w:name="_Toc213141093"/>
      <w:bookmarkStart w:id="207" w:name="_Toc476856076"/>
      <w:r>
        <w:rPr>
          <w:rFonts w:hint="default" w:ascii="Times New Roman" w:hAnsi="Times New Roman" w:eastAsia="方正仿宋_GBK" w:cs="Times New Roman"/>
          <w:b/>
          <w:kern w:val="0"/>
          <w:sz w:val="32"/>
          <w:szCs w:val="24"/>
          <w:lang w:val="en-US" w:eastAsia="zh-CN" w:bidi="ar-SA"/>
        </w:rPr>
        <w:t>开标一览表</w:t>
      </w:r>
      <w:bookmarkEnd w:id="204"/>
      <w:bookmarkEnd w:id="205"/>
      <w:bookmarkEnd w:id="206"/>
      <w:bookmarkEnd w:id="207"/>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DLZEYZCB-2024-05</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4"/>
        <w:tblpPr w:leftFromText="180" w:rightFromText="180" w:vertAnchor="text" w:horzAnchor="page" w:tblpX="945" w:tblpY="365"/>
        <w:tblOverlap w:val="never"/>
        <w:tblW w:w="10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13"/>
        <w:gridCol w:w="1286"/>
        <w:gridCol w:w="2075"/>
        <w:gridCol w:w="1156"/>
        <w:gridCol w:w="188"/>
        <w:gridCol w:w="1323"/>
        <w:gridCol w:w="144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899"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2075" w:type="dxa"/>
            <w:vAlign w:val="center"/>
          </w:tcPr>
          <w:p>
            <w:pPr>
              <w:jc w:val="cente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生产厂家</w:t>
            </w: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单位</w:t>
            </w:r>
          </w:p>
        </w:tc>
        <w:tc>
          <w:tcPr>
            <w:tcW w:w="1323" w:type="dxa"/>
            <w:vAlign w:val="center"/>
          </w:tcPr>
          <w:p>
            <w:pPr>
              <w:jc w:val="cente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预算单价（元）</w:t>
            </w:r>
          </w:p>
        </w:tc>
        <w:tc>
          <w:tcPr>
            <w:tcW w:w="1445" w:type="dxa"/>
            <w:vAlign w:val="center"/>
          </w:tcPr>
          <w:p>
            <w:pPr>
              <w:ind w:firstLine="105" w:firstLineChars="50"/>
              <w:jc w:val="cente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下浮率（%）</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WDF</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109.06</w:t>
            </w:r>
          </w:p>
        </w:tc>
        <w:tc>
          <w:tcPr>
            <w:tcW w:w="1445" w:type="dxa"/>
            <w:vMerge w:val="restart"/>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清洗液CELLCLEAN AUTO</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14.06</w:t>
            </w:r>
          </w:p>
        </w:tc>
        <w:tc>
          <w:tcPr>
            <w:tcW w:w="144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WNR</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0.64</w:t>
            </w:r>
          </w:p>
        </w:tc>
        <w:tc>
          <w:tcPr>
            <w:tcW w:w="144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DFL</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0.25</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DCL（DCL-300A）</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0.016</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SULFOLYSER</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0.78</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7</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WNR</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56.84</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WDF</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0.64</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9</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RET</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280.44</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10</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血液分析仪用质控品 XN CHECK</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182.04</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11</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血液分析仪用校准品 XN CAL</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ml</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656.00</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12</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采样穿刺针</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8200.00</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13</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超敏C反应蛋白测定试剂盒(散射比浊法)</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人份</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12.99</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14</w:t>
            </w:r>
          </w:p>
        </w:tc>
        <w:tc>
          <w:tcPr>
            <w:tcW w:w="18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降钙素原测定试剂盒(免疫色谱检测法)</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人份</w:t>
            </w:r>
          </w:p>
        </w:tc>
        <w:tc>
          <w:tcPr>
            <w:tcW w:w="1323" w:type="dxa"/>
            <w:vAlign w:val="center"/>
          </w:tcPr>
          <w:p>
            <w:pPr>
              <w:ind w:firstLine="420" w:firstLineChars="20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51.66</w:t>
            </w:r>
          </w:p>
        </w:tc>
        <w:tc>
          <w:tcPr>
            <w:tcW w:w="1445" w:type="dxa"/>
            <w:vMerge w:val="continue"/>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46" w:type="dxa"/>
            <w:gridSpan w:val="8"/>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投标单价</w:t>
            </w:r>
            <w:r>
              <w:rPr>
                <w:rFonts w:hint="default" w:ascii="Times New Roman" w:hAnsi="Times New Roman" w:cs="Times New Roman"/>
                <w:color w:val="000000" w:themeColor="text1"/>
                <w:sz w:val="24"/>
                <w:szCs w:val="24"/>
                <w:lang w:eastAsia="zh-CN"/>
                <w14:textFill>
                  <w14:solidFill>
                    <w14:schemeClr w14:val="tx1"/>
                  </w14:solidFill>
                </w14:textFill>
              </w:rPr>
              <w:t>合计</w:t>
            </w:r>
          </w:p>
        </w:tc>
        <w:tc>
          <w:tcPr>
            <w:tcW w:w="2156" w:type="dxa"/>
            <w:vAlign w:val="center"/>
          </w:tcPr>
          <w:p>
            <w:pP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59" w:type="dxa"/>
            <w:gridSpan w:val="3"/>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投标</w:t>
            </w:r>
            <w:r>
              <w:rPr>
                <w:rFonts w:hint="default" w:ascii="Times New Roman" w:hAnsi="Times New Roman" w:cs="Times New Roman"/>
                <w:color w:val="000000" w:themeColor="text1"/>
                <w:sz w:val="21"/>
                <w:szCs w:val="21"/>
                <w:lang w:val="en-US" w:eastAsia="zh-CN"/>
                <w14:textFill>
                  <w14:solidFill>
                    <w14:schemeClr w14:val="tx1"/>
                  </w14:solidFill>
                </w14:textFill>
              </w:rPr>
              <w:t>单</w:t>
            </w:r>
            <w:r>
              <w:rPr>
                <w:rFonts w:hint="default" w:ascii="Times New Roman" w:hAnsi="Times New Roman" w:cs="Times New Roman"/>
                <w:color w:val="000000" w:themeColor="text1"/>
                <w:sz w:val="21"/>
                <w:szCs w:val="21"/>
                <w14:textFill>
                  <w14:solidFill>
                    <w14:schemeClr w14:val="tx1"/>
                  </w14:solidFill>
                </w14:textFill>
              </w:rPr>
              <w:t>价</w:t>
            </w:r>
            <w:r>
              <w:rPr>
                <w:rFonts w:hint="default" w:ascii="Times New Roman" w:hAnsi="Times New Roman" w:cs="Times New Roman"/>
                <w:color w:val="000000" w:themeColor="text1"/>
                <w:sz w:val="21"/>
                <w:szCs w:val="21"/>
                <w:lang w:eastAsia="zh-CN"/>
                <w14:textFill>
                  <w14:solidFill>
                    <w14:schemeClr w14:val="tx1"/>
                  </w14:solidFill>
                </w14:textFill>
              </w:rPr>
              <w:t>合计</w:t>
            </w:r>
            <w:r>
              <w:rPr>
                <w:rFonts w:hint="default" w:ascii="Times New Roman" w:hAnsi="Times New Roman" w:cs="Times New Roman"/>
                <w:color w:val="000000" w:themeColor="text1"/>
                <w:sz w:val="21"/>
                <w:szCs w:val="21"/>
                <w14:textFill>
                  <w14:solidFill>
                    <w14:schemeClr w14:val="tx1"/>
                  </w14:solidFill>
                </w14:textFill>
              </w:rPr>
              <w:t xml:space="preserve">（元） </w:t>
            </w:r>
          </w:p>
        </w:tc>
        <w:tc>
          <w:tcPr>
            <w:tcW w:w="3231"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p>
        </w:tc>
        <w:tc>
          <w:tcPr>
            <w:tcW w:w="5112" w:type="dxa"/>
            <w:gridSpan w:val="4"/>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07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629"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1、以上提供部分试剂耗材必须保证适用于希森美康株式会社生产的XN-10[B3]全自动模块式血液体液分析仪、深圳普门科技股份有限公司生产的PA-900特定蛋白分析仪和深圳市华科瑞科技有限公司生产的HR201胶体金试纸分析仪。</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2、包装规格填写：序号第1项至4项、6项至9项、14项包装规格：以盒为单位；第5项包装规格：以桶为单位；第10项至11项包装规格：以支为单位；第12项包装规格：以根为单位；第13项包装规格：以套为单位。</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3、供货单价=包装规格*投标单价,投标单价=预算单价*（1-下浮率），若供应商投标下浮率为10%（指14种试剂耗材下浮率均为10%），则如：血细胞分析用染色液 Fluorocell WDF，包装规格：42ml×2/盒，下浮率为10%，则投标单价=109.06*（1-10%）=98.154元/ml，供货单价=（42*2）*98.154=8244.94元/盒；如超敏C反应蛋白测定试剂盒(散射比浊法)，包装规格：505测试/盒，下浮率10%，则投标单价=12.99*（1-10%）=11.691元/人份，供货单价=505*11.691=5903.96元/套,其余试剂耗材依此类推。</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4.以上14种试剂耗材的下浮率须统一，供货单价小数点后统一保留两位数。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5</w:t>
      </w:r>
      <w:r>
        <w:rPr>
          <w:rFonts w:hint="default" w:ascii="Times New Roman" w:hAnsi="Times New Roman" w:eastAsia="方正仿宋_GBK" w:cs="Times New Roman"/>
          <w:b/>
          <w:bCs/>
          <w:color w:val="FF0000"/>
          <w:kern w:val="2"/>
          <w:sz w:val="21"/>
          <w:szCs w:val="21"/>
          <w:lang w:val="en-US" w:eastAsia="zh-CN" w:bidi="ar-SA"/>
        </w:rPr>
        <w:t>.本次采购不设置具体的采购数量，采购人根据实际需求据实结算；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6</w:t>
      </w:r>
      <w:r>
        <w:rPr>
          <w:rFonts w:hint="default" w:ascii="Times New Roman" w:hAnsi="Times New Roman" w:eastAsia="方正仿宋_GBK" w:cs="Times New Roman"/>
          <w:b/>
          <w:bCs/>
          <w:color w:val="FF0000"/>
          <w:kern w:val="2"/>
          <w:sz w:val="21"/>
          <w:szCs w:val="21"/>
          <w:lang w:val="en-US" w:eastAsia="zh-CN" w:bidi="ar-SA"/>
        </w:rPr>
        <w:t>.投标</w:t>
      </w:r>
      <w:r>
        <w:rPr>
          <w:rFonts w:hint="default" w:ascii="Times New Roman" w:hAnsi="Times New Roman" w:cs="Times New Roman"/>
          <w:b/>
          <w:bCs/>
          <w:color w:val="FF0000"/>
          <w:kern w:val="2"/>
          <w:sz w:val="21"/>
          <w:szCs w:val="21"/>
          <w:lang w:val="en-US" w:eastAsia="zh-CN" w:bidi="ar-SA"/>
        </w:rPr>
        <w:t>单价</w:t>
      </w:r>
      <w:r>
        <w:rPr>
          <w:rFonts w:hint="default" w:ascii="Times New Roman" w:hAnsi="Times New Roman" w:eastAsia="方正仿宋_GBK" w:cs="Times New Roman"/>
          <w:b/>
          <w:bCs/>
          <w:color w:val="FF0000"/>
          <w:kern w:val="2"/>
          <w:sz w:val="21"/>
          <w:szCs w:val="21"/>
          <w:lang w:val="en-US" w:eastAsia="zh-CN" w:bidi="ar-SA"/>
        </w:rPr>
        <w:t>包括包装费、运输费、装卸费、利润、税金、检验等一切费用，并能保证供应商完成履行合同所需的全部工作费用。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rPr>
      </w:pPr>
      <w:r>
        <w:rPr>
          <w:rFonts w:hint="default" w:ascii="Times New Roman" w:hAnsi="Times New Roman" w:cs="Times New Roman"/>
          <w:b/>
          <w:bCs/>
          <w:color w:val="FF0000"/>
          <w:kern w:val="2"/>
          <w:sz w:val="21"/>
          <w:szCs w:val="21"/>
          <w:lang w:val="en-US" w:eastAsia="zh-CN" w:bidi="ar-SA"/>
        </w:rPr>
        <w:t>7</w:t>
      </w:r>
      <w:r>
        <w:rPr>
          <w:rFonts w:hint="default" w:ascii="Times New Roman" w:hAnsi="Times New Roman" w:eastAsia="方正仿宋_GBK" w:cs="Times New Roman"/>
          <w:b/>
          <w:bCs/>
          <w:color w:val="FF0000"/>
          <w:kern w:val="2"/>
          <w:sz w:val="21"/>
          <w:szCs w:val="21"/>
          <w:lang w:val="en-US" w:eastAsia="zh-CN" w:bidi="ar-SA"/>
        </w:rPr>
        <w:t>.本表须</w:t>
      </w:r>
      <w:r>
        <w:rPr>
          <w:rFonts w:hint="default" w:ascii="Times New Roman" w:hAnsi="Times New Roman" w:eastAsia="方正仿宋_GBK" w:cs="Times New Roman"/>
          <w:b/>
          <w:color w:val="FF0000"/>
          <w:sz w:val="21"/>
          <w:szCs w:val="21"/>
          <w:lang w:val="en-US" w:eastAsia="zh-CN"/>
        </w:rPr>
        <w:t>盖单位鲜章，法定代表人或委托代理人签字或盖章（未按要求的视为无效报价）。</w:t>
      </w:r>
      <w:bookmarkStart w:id="208" w:name="_Toc15324"/>
    </w:p>
    <w:p>
      <w:pPr>
        <w:pStyle w:val="4"/>
        <w:bidi w:val="0"/>
        <w:rPr>
          <w:rFonts w:hint="default" w:ascii="Times New Roman" w:hAnsi="Times New Roman" w:cs="Times New Roman"/>
        </w:rPr>
      </w:pPr>
    </w:p>
    <w:p>
      <w:pPr>
        <w:pStyle w:val="4"/>
        <w:bidi w:val="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09" w:name="_Toc14513_WPSOffice_Level2"/>
      <w:r>
        <w:rPr>
          <w:rFonts w:hint="default" w:ascii="Times New Roman" w:hAnsi="Times New Roman" w:cs="Times New Roman"/>
          <w:lang w:val="en-US" w:eastAsia="zh-CN"/>
        </w:rPr>
        <w:t>格式2：试剂耗材投标清单</w:t>
      </w:r>
      <w:bookmarkEnd w:id="209"/>
    </w:p>
    <w:tbl>
      <w:tblPr>
        <w:tblStyle w:val="14"/>
        <w:tblW w:w="8618" w:type="dxa"/>
        <w:jc w:val="center"/>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40"/>
        <w:gridCol w:w="741"/>
        <w:gridCol w:w="1026"/>
        <w:gridCol w:w="1158"/>
        <w:gridCol w:w="1147"/>
        <w:gridCol w:w="104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生产厂家</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包装规格</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下浮率（%）</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供货价格（元）</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备注</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要求适用于现有设备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WDF</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84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设备名称：全自动模块式血液体液分析仪，规格型号：XN-10</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B3</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,生产厂家：希森美康株式会社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2</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清洗液CELLCLEAN AUTO</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FF0000"/>
                <w:sz w:val="20"/>
                <w:szCs w:val="21"/>
                <w:highlight w:val="none"/>
                <w:lang w:val="en-US" w:eastAsia="zh-CN"/>
              </w:rPr>
            </w:pPr>
          </w:p>
        </w:tc>
        <w:tc>
          <w:tcPr>
            <w:tcW w:w="1845" w:type="dxa"/>
            <w:vMerge w:val="continue"/>
            <w:tcBorders>
              <w:left w:val="single" w:color="auto" w:sz="4" w:space="0"/>
              <w:right w:val="single" w:color="auto" w:sz="4" w:space="0"/>
            </w:tcBorders>
            <w:vAlign w:val="center"/>
          </w:tcPr>
          <w:p>
            <w:pPr>
              <w:rPr>
                <w:rFonts w:hint="default" w:ascii="Times New Roman" w:hAnsi="Times New Roman" w:eastAsia="宋体" w:cs="Times New Roman"/>
                <w:color w:val="FF0000"/>
                <w:sz w:val="2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3</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WNR</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themeColor="text1"/>
                <w:sz w:val="20"/>
                <w:szCs w:val="21"/>
                <w:highlight w:val="none"/>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rPr>
                <w:rFonts w:hint="default" w:ascii="Times New Roman" w:hAnsi="Times New Roman" w:eastAsia="宋体" w:cs="Times New Roman"/>
                <w:color w:val="FF0000"/>
                <w:sz w:val="2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4</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DFL</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5</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DCL（DCL-300A）</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桶</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FF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6</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SULFOLYSER</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7</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WNR</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8</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WDF</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9</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RET</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10</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血液分析仪用质控品 XN CHECK</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支</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0"/>
                <w:szCs w:val="21"/>
                <w:highlight w:val="none"/>
                <w:lang w:val="en-US"/>
                <w14:textFill>
                  <w14:solidFill>
                    <w14:schemeClr w14:val="tx1"/>
                  </w14:solidFill>
                </w14:textFill>
              </w:rPr>
              <w:t>提供3种浓度可供选择</w:t>
            </w:r>
          </w:p>
        </w:tc>
        <w:tc>
          <w:tcPr>
            <w:tcW w:w="1845"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11</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血液分析仪用校准品 XN CAL</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支</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12</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采样穿刺针</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2"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13</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超敏C反应蛋白测定试剂盒(散射比浊法)</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套</w:t>
            </w:r>
          </w:p>
        </w:tc>
        <w:tc>
          <w:tcPr>
            <w:tcW w:w="11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设备名称：特定蛋白分析仪，规格型号：PA-900,生产厂家：深圳普门科技股份有限公司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1"/>
                <w:highlight w:val="none"/>
                <w:lang w:val="en-US" w:eastAsia="zh-CN"/>
                <w14:textFill>
                  <w14:solidFill>
                    <w14:schemeClr w14:val="tx1"/>
                  </w14:solidFill>
                </w14:textFill>
              </w:rPr>
              <w:t>14</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降钙素原测定试剂盒(免疫色谱检测法)</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盒</w:t>
            </w:r>
          </w:p>
        </w:tc>
        <w:tc>
          <w:tcPr>
            <w:tcW w:w="115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设备名称：胶体金试纸分析仪，规格型号：HR201,生产厂家：深圳市华科瑞科技有限公司</w:t>
            </w:r>
          </w:p>
        </w:tc>
      </w:tr>
    </w:tbl>
    <w:p>
      <w:pPr>
        <w:pStyle w:val="2"/>
        <w:rPr>
          <w:rFonts w:hint="default" w:ascii="Times New Roman" w:hAnsi="Times New Roman" w:eastAsia="方正仿宋_GBK" w:cs="Times New Roman"/>
          <w:b/>
          <w:bCs/>
          <w:color w:val="FF0000"/>
          <w:kern w:val="2"/>
          <w:sz w:val="21"/>
          <w:szCs w:val="21"/>
          <w:highlight w:val="none"/>
          <w:lang w:val="en-US" w:eastAsia="zh-CN" w:bidi="ar-SA"/>
        </w:rPr>
      </w:pPr>
      <w:r>
        <w:rPr>
          <w:rFonts w:hint="default" w:ascii="Times New Roman" w:hAnsi="Times New Roman" w:eastAsia="方正仿宋_GBK" w:cs="Times New Roman"/>
          <w:b/>
          <w:bCs/>
          <w:color w:val="FF0000"/>
          <w:kern w:val="2"/>
          <w:sz w:val="21"/>
          <w:szCs w:val="21"/>
          <w:highlight w:val="none"/>
          <w:lang w:val="en-US" w:eastAsia="zh-CN" w:bidi="ar-SA"/>
        </w:rPr>
        <w:t>注：1、以上提供部分试剂耗材必须保证适用于希森美康株式会社生产的XN-10[B3]全自动模块式血液体液分析仪、深圳普门科技股份有限公司生产的PA-900特定蛋白分析仪和深圳市华科瑞科技有限公司生产的HR201胶体金试纸分析仪。</w:t>
      </w:r>
    </w:p>
    <w:p>
      <w:pPr>
        <w:pStyle w:val="2"/>
        <w:rPr>
          <w:rFonts w:hint="default" w:ascii="Times New Roman" w:hAnsi="Times New Roman" w:eastAsia="方正仿宋_GBK" w:cs="Times New Roman"/>
          <w:b/>
          <w:bCs/>
          <w:color w:val="FF0000"/>
          <w:kern w:val="2"/>
          <w:sz w:val="21"/>
          <w:szCs w:val="21"/>
          <w:highlight w:val="none"/>
          <w:lang w:val="en-US" w:eastAsia="zh-CN" w:bidi="ar-SA"/>
        </w:rPr>
      </w:pPr>
      <w:r>
        <w:rPr>
          <w:rFonts w:hint="default" w:ascii="Times New Roman" w:hAnsi="Times New Roman" w:eastAsia="方正仿宋_GBK" w:cs="Times New Roman"/>
          <w:b/>
          <w:bCs/>
          <w:color w:val="FF0000"/>
          <w:kern w:val="2"/>
          <w:sz w:val="21"/>
          <w:szCs w:val="21"/>
          <w:highlight w:val="none"/>
          <w:lang w:val="en-US" w:eastAsia="zh-CN" w:bidi="ar-SA"/>
        </w:rPr>
        <w:t>2、包装规格填写：序号第1项至4项、6项至9项、14项包装规格：以盒为单位；第5项包装规格：以桶为单位；第10项至11项包装规格：以支为单位；第12项包装规格：以根为单位；第13项包装规格：以套为单位。</w:t>
      </w:r>
    </w:p>
    <w:p>
      <w:pPr>
        <w:pStyle w:val="2"/>
        <w:rPr>
          <w:rFonts w:hint="default" w:ascii="Times New Roman" w:hAnsi="Times New Roman" w:eastAsia="方正仿宋_GBK" w:cs="Times New Roman"/>
          <w:b/>
          <w:bCs/>
          <w:color w:val="FF0000"/>
          <w:kern w:val="2"/>
          <w:sz w:val="21"/>
          <w:szCs w:val="21"/>
          <w:highlight w:val="none"/>
          <w:lang w:val="en-US" w:eastAsia="zh-CN" w:bidi="ar-SA"/>
        </w:rPr>
      </w:pPr>
      <w:r>
        <w:rPr>
          <w:rFonts w:hint="default" w:ascii="Times New Roman" w:hAnsi="Times New Roman" w:eastAsia="方正仿宋_GBK" w:cs="Times New Roman"/>
          <w:b/>
          <w:bCs/>
          <w:color w:val="FF0000"/>
          <w:kern w:val="2"/>
          <w:sz w:val="21"/>
          <w:szCs w:val="21"/>
          <w:highlight w:val="none"/>
          <w:lang w:val="en-US" w:eastAsia="zh-CN" w:bidi="ar-SA"/>
        </w:rPr>
        <w:t>3、供货单价=包装规格*投标单价,投标单价=预算单价*（1-下浮率），若供应商投标下浮率为10%（指14种试剂耗材下浮率均为10%），则如：血细胞分析用染色液 Fluorocell WDF，包装规格：42ml×2/盒，下浮率为10%，则投标单价=109.06*（1-10%）=98.154元/ml，供货单价=（42*2）*98.154=8244.94元/盒；如超敏C反应蛋白测定试剂盒(散射比浊法)，包装规格：505测试/盒，下浮率10%，则投标单价=12.99*（1-10%）=11.691元/人份，供货单价=505*11.691=5903.96元/套,其余试剂耗材依此类推。</w:t>
      </w:r>
    </w:p>
    <w:p>
      <w:pPr>
        <w:pStyle w:val="2"/>
        <w:rPr>
          <w:rFonts w:hint="default" w:ascii="Times New Roman" w:hAnsi="Times New Roman" w:cs="Times New Roman"/>
          <w:lang w:val="en-US" w:eastAsia="zh-CN"/>
        </w:rPr>
      </w:pPr>
      <w:r>
        <w:rPr>
          <w:rFonts w:hint="default" w:ascii="Times New Roman" w:hAnsi="Times New Roman" w:eastAsia="方正仿宋_GBK" w:cs="Times New Roman"/>
          <w:b/>
          <w:bCs/>
          <w:color w:val="FF0000"/>
          <w:kern w:val="2"/>
          <w:sz w:val="21"/>
          <w:szCs w:val="21"/>
          <w:highlight w:val="none"/>
          <w:lang w:val="en-US" w:eastAsia="zh-CN" w:bidi="ar-SA"/>
        </w:rPr>
        <w:t>4.以上14种试剂耗材的下浮率须统一，供货单价小数点后统一保留两位数</w:t>
      </w:r>
      <w:r>
        <w:rPr>
          <w:rFonts w:hint="default" w:ascii="Times New Roman" w:hAnsi="Times New Roman" w:cs="Times New Roman"/>
          <w:b/>
          <w:bCs/>
          <w:color w:val="FF0000"/>
          <w:kern w:val="2"/>
          <w:sz w:val="21"/>
          <w:szCs w:val="21"/>
          <w:lang w:val="en-US" w:eastAsia="zh-CN" w:bidi="ar-SA"/>
        </w:rPr>
        <w:t>。</w:t>
      </w:r>
    </w:p>
    <w:p>
      <w:pPr>
        <w:pStyle w:val="2"/>
        <w:rPr>
          <w:rFonts w:hint="default" w:ascii="Times New Roman" w:hAnsi="Times New Roman"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 xml:space="preserve">  </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r>
        <w:rPr>
          <w:rFonts w:hint="default" w:ascii="Times New Roman" w:hAnsi="Times New Roman" w:cs="Times New Roman"/>
          <w:b/>
          <w:bCs/>
          <w:color w:val="FF0000"/>
          <w:kern w:val="2"/>
          <w:sz w:val="21"/>
          <w:szCs w:val="21"/>
          <w:lang w:val="en-US" w:eastAsia="zh-CN" w:bidi="ar-SA"/>
        </w:rPr>
        <w:t xml:space="preserve">     </w:t>
      </w:r>
    </w:p>
    <w:p>
      <w:pPr>
        <w:pStyle w:val="4"/>
        <w:bidi w:val="0"/>
        <w:rPr>
          <w:rFonts w:hint="default" w:ascii="Times New Roman" w:hAnsi="Times New Roman" w:cs="Times New Roman"/>
        </w:rPr>
      </w:pPr>
      <w:bookmarkStart w:id="210" w:name="_Toc18710_WPSOffice_Level2"/>
      <w:r>
        <w:rPr>
          <w:rFonts w:hint="default" w:ascii="Times New Roman" w:hAnsi="Times New Roman" w:cs="Times New Roman"/>
        </w:rPr>
        <w:t>格式</w:t>
      </w:r>
      <w:r>
        <w:rPr>
          <w:rFonts w:hint="default" w:ascii="Times New Roman" w:hAnsi="Times New Roman" w:cs="Times New Roman"/>
          <w:lang w:val="en-US" w:eastAsia="zh-CN"/>
        </w:rPr>
        <w:t>3</w:t>
      </w:r>
      <w:r>
        <w:rPr>
          <w:rFonts w:hint="default" w:ascii="Times New Roman" w:hAnsi="Times New Roman" w:cs="Times New Roman"/>
        </w:rPr>
        <w:t>：投 标 函</w:t>
      </w:r>
      <w:bookmarkEnd w:id="208"/>
      <w:bookmarkEnd w:id="210"/>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11" w:name="_Toc475291694"/>
      <w:bookmarkStart w:id="212" w:name="_Toc393354841"/>
      <w:bookmarkStart w:id="213" w:name="_Toc476856077"/>
      <w:r>
        <w:rPr>
          <w:rFonts w:hint="default" w:ascii="Times New Roman" w:hAnsi="Times New Roman" w:eastAsia="方正仿宋_GBK" w:cs="Times New Roman"/>
          <w:b/>
          <w:bCs w:val="0"/>
          <w:kern w:val="0"/>
          <w:sz w:val="32"/>
          <w:szCs w:val="24"/>
          <w:lang w:val="en-US" w:eastAsia="zh-CN" w:bidi="ar-SA"/>
        </w:rPr>
        <w:t>投 标 函</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cs="Times New Roman"/>
          <w:b w:val="0"/>
          <w:bCs w:val="0"/>
          <w:color w:val="auto"/>
          <w:sz w:val="32"/>
          <w:szCs w:val="32"/>
          <w:u w:val="singl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合计</w:t>
      </w:r>
      <w:r>
        <w:rPr>
          <w:rFonts w:hint="default" w:ascii="Times New Roman" w:hAnsi="Times New Roman" w:eastAsia="方正仿宋_GBK" w:cs="Times New Roman"/>
          <w:color w:val="000000" w:themeColor="text1"/>
          <w:sz w:val="32"/>
          <w:szCs w:val="32"/>
          <w14:textFill>
            <w14:solidFill>
              <w14:schemeClr w14:val="tx1"/>
            </w14:solidFill>
          </w14:textFill>
        </w:rPr>
        <w:t>（含税价）：大写</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元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根据合同约定执行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kern w:val="2"/>
          <w:sz w:val="32"/>
          <w:szCs w:val="32"/>
          <w:lang w:val="en-US" w:eastAsia="zh-CN" w:bidi="ar-SA"/>
        </w:rPr>
        <w:t>服务期内出现服务缺陷或</w:t>
      </w:r>
      <w:r>
        <w:rPr>
          <w:rFonts w:hint="default" w:ascii="Times New Roman" w:hAnsi="Times New Roman" w:cs="Times New Roman"/>
          <w:bCs/>
          <w:color w:val="000000"/>
          <w:kern w:val="2"/>
          <w:sz w:val="32"/>
          <w:szCs w:val="32"/>
          <w:lang w:val="en-US" w:eastAsia="zh-CN" w:bidi="ar-SA"/>
        </w:rPr>
        <w:t>所投产品与</w:t>
      </w:r>
      <w:r>
        <w:rPr>
          <w:rFonts w:hint="default" w:ascii="Times New Roman" w:hAnsi="Times New Roman" w:eastAsia="方正仿宋_GBK" w:cs="Times New Roman"/>
          <w:bCs/>
          <w:color w:val="000000"/>
          <w:kern w:val="2"/>
          <w:sz w:val="32"/>
          <w:szCs w:val="32"/>
          <w:lang w:val="en-US" w:eastAsia="zh-CN" w:bidi="ar-SA"/>
        </w:rPr>
        <w:t>不达要求的</w:t>
      </w:r>
      <w:r>
        <w:rPr>
          <w:rFonts w:hint="default" w:ascii="Times New Roman" w:hAnsi="Times New Roman" w:cs="Times New Roman"/>
          <w:bCs/>
          <w:color w:val="000000"/>
          <w:kern w:val="2"/>
          <w:sz w:val="32"/>
          <w:szCs w:val="32"/>
          <w:lang w:val="en-US" w:eastAsia="zh-CN" w:bidi="ar-SA"/>
        </w:rPr>
        <w:t>，根据采购人要求，无条件更换产品，满足采购人需求，如我方未及时给与更换的，采购人有权提出终止合同，同时给采购人造成的损失由我方负责承担。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rPr>
      </w:pPr>
      <w:bookmarkStart w:id="214" w:name="_Toc4973"/>
      <w:bookmarkStart w:id="215" w:name="_Toc9928_WPSOffice_Level2"/>
      <w:r>
        <w:rPr>
          <w:rFonts w:hint="default" w:ascii="Times New Roman" w:hAnsi="Times New Roman" w:cs="Times New Roman"/>
        </w:rPr>
        <w:t>格式</w:t>
      </w:r>
      <w:r>
        <w:rPr>
          <w:rFonts w:hint="default" w:ascii="Times New Roman" w:hAnsi="Times New Roman" w:cs="Times New Roman"/>
          <w:lang w:val="en-US" w:eastAsia="zh-CN"/>
        </w:rPr>
        <w:t>4</w:t>
      </w:r>
      <w:r>
        <w:rPr>
          <w:rFonts w:hint="default" w:ascii="Times New Roman" w:hAnsi="Times New Roman" w:cs="Times New Roman"/>
        </w:rPr>
        <w:t>：法定代表人身份证明书</w:t>
      </w:r>
      <w:bookmarkEnd w:id="214"/>
      <w:bookmarkEnd w:id="21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16" w:name="_Toc475291704"/>
      <w:bookmarkStart w:id="217" w:name="_Toc393354852"/>
      <w:bookmarkStart w:id="218" w:name="_Toc47685608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16"/>
      <w:bookmarkEnd w:id="217"/>
      <w:bookmarkEnd w:id="218"/>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Times New Roman" w:hAnsi="Times New Roman" w:cs="Times New Roman"/>
        </w:rPr>
      </w:pPr>
      <w:bookmarkStart w:id="219" w:name="_Toc22849_WPSOffice_Level2"/>
      <w:bookmarkStart w:id="220" w:name="_Toc29372"/>
      <w:r>
        <w:rPr>
          <w:rFonts w:hint="default" w:ascii="Times New Roman" w:hAnsi="Times New Roman" w:cs="Times New Roman"/>
        </w:rPr>
        <w:t>格式</w:t>
      </w:r>
      <w:r>
        <w:rPr>
          <w:rFonts w:hint="default" w:ascii="Times New Roman" w:hAnsi="Times New Roman" w:cs="Times New Roman"/>
          <w:lang w:val="en-US" w:eastAsia="zh-CN"/>
        </w:rPr>
        <w:t>5</w:t>
      </w:r>
      <w:r>
        <w:rPr>
          <w:rFonts w:hint="default" w:ascii="Times New Roman" w:hAnsi="Times New Roman" w:cs="Times New Roman"/>
        </w:rPr>
        <w:t>：法定代表人授权委托书</w:t>
      </w:r>
      <w:bookmarkEnd w:id="219"/>
      <w:bookmarkEnd w:id="220"/>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21" w:name="_Toc393354853"/>
      <w:bookmarkStart w:id="222" w:name="_Toc475291705"/>
      <w:bookmarkStart w:id="223" w:name="_Toc476856088"/>
      <w:bookmarkStart w:id="224" w:name="_Toc21314110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cs="Times New Roman"/>
          <w:b w:val="0"/>
          <w:bCs w:val="0"/>
          <w:color w:val="auto"/>
          <w:sz w:val="32"/>
          <w:szCs w:val="32"/>
          <w:u w:val="singl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DLZEYZCB-2024-05</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4"/>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25" w:name="_Toc251"/>
    </w:p>
    <w:p>
      <w:pPr>
        <w:pStyle w:val="4"/>
        <w:bidi w:val="0"/>
        <w:rPr>
          <w:rFonts w:hint="default" w:ascii="Times New Roman" w:hAnsi="Times New Roman" w:cs="Times New Roman"/>
        </w:rPr>
      </w:pPr>
      <w:bookmarkStart w:id="226" w:name="_Toc13976_WPSOffice_Level2"/>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：合同履约承诺书</w:t>
      </w:r>
      <w:bookmarkEnd w:id="225"/>
      <w:bookmarkEnd w:id="22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w:t>
      </w:r>
      <w:r>
        <w:rPr>
          <w:rFonts w:hint="default" w:ascii="Times New Roman" w:hAnsi="Times New Roman" w:cs="Times New Roman"/>
          <w:color w:val="000000" w:themeColor="text1"/>
          <w:sz w:val="32"/>
          <w:szCs w:val="32"/>
          <w:lang w:val="en-US" w:eastAsia="zh-CN"/>
          <w14:textFill>
            <w14:solidFill>
              <w14:schemeClr w14:val="tx1"/>
            </w14:solidFill>
          </w14:textFill>
        </w:rPr>
        <w:t>履行一切义务</w:t>
      </w:r>
      <w:r>
        <w:rPr>
          <w:rFonts w:hint="default" w:ascii="Times New Roman" w:hAnsi="Times New Roman" w:cs="Times New Roman"/>
          <w:color w:val="000000" w:themeColor="text1"/>
          <w:sz w:val="32"/>
          <w:szCs w:val="32"/>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ascii="Times New Roman" w:hAnsi="Times New Roman" w:cs="Times New Roman"/>
        </w:rPr>
      </w:pPr>
      <w:bookmarkStart w:id="227" w:name="_Toc30509"/>
      <w:bookmarkStart w:id="228" w:name="_Toc31226_WPSOffice_Level2"/>
      <w:r>
        <w:rPr>
          <w:rFonts w:hint="default" w:ascii="Times New Roman" w:hAnsi="Times New Roman" w:cs="Times New Roman"/>
        </w:rPr>
        <w:t>格式</w:t>
      </w:r>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cs="Times New Roman"/>
          <w:lang w:val="en-US" w:eastAsia="zh-CN"/>
        </w:rPr>
        <w:t>试剂耗材供货</w:t>
      </w:r>
      <w:r>
        <w:rPr>
          <w:rFonts w:hint="default" w:ascii="Times New Roman" w:hAnsi="Times New Roman" w:cs="Times New Roman"/>
        </w:rPr>
        <w:t>质量保证措施承诺书</w:t>
      </w:r>
      <w:bookmarkEnd w:id="227"/>
      <w:bookmarkEnd w:id="22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试剂耗材供货</w:t>
      </w: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cs="Times New Roman"/>
          <w:color w:val="000000" w:themeColor="text1"/>
          <w:sz w:val="32"/>
          <w:szCs w:val="32"/>
          <w:lang w:val="en-US" w:eastAsia="zh-CN"/>
          <w14:textFill>
            <w14:solidFill>
              <w14:schemeClr w14:val="tx1"/>
            </w14:solidFill>
          </w14:textFill>
        </w:rPr>
        <w:t>承诺</w:t>
      </w:r>
      <w:r>
        <w:rPr>
          <w:rFonts w:hint="default" w:ascii="Times New Roman" w:hAnsi="Times New Roman" w:eastAsia="方正仿宋_GBK" w:cs="Times New Roman"/>
          <w:color w:val="000000" w:themeColor="text1"/>
          <w:sz w:val="32"/>
          <w:szCs w:val="32"/>
          <w14:textFill>
            <w14:solidFill>
              <w14:schemeClr w14:val="tx1"/>
            </w14:solidFill>
          </w14:textFill>
        </w:rPr>
        <w:t>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cs="Times New Roman"/>
          <w:b w:val="0"/>
          <w:bCs w:val="0"/>
          <w:color w:val="auto"/>
          <w:sz w:val="32"/>
          <w:szCs w:val="32"/>
          <w:u w:val="singl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DLZEYZCB-2024-05</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bookmarkStart w:id="229" w:name="_Toc6348_WPSOffice_Level2"/>
      <w:bookmarkStart w:id="230" w:name="_Toc6630_WPSOffice_Level2"/>
      <w:r>
        <w:rPr>
          <w:rFonts w:hint="default" w:ascii="Times New Roman" w:hAnsi="Times New Roman" w:eastAsia="方正仿宋_GBK" w:cs="Times New Roman"/>
          <w:bCs/>
          <w:color w:val="000000"/>
          <w:kern w:val="2"/>
          <w:sz w:val="32"/>
          <w:szCs w:val="32"/>
          <w:lang w:val="en-US" w:eastAsia="zh-CN" w:bidi="ar-SA"/>
        </w:rPr>
        <w:t>1、</w:t>
      </w:r>
      <w:bookmarkEnd w:id="229"/>
      <w:bookmarkEnd w:id="230"/>
      <w:r>
        <w:rPr>
          <w:rFonts w:hint="default" w:ascii="Times New Roman" w:hAnsi="Times New Roman" w:eastAsia="方正仿宋_GBK" w:cs="Times New Roman"/>
          <w:bCs/>
          <w:color w:val="000000"/>
          <w:kern w:val="2"/>
          <w:sz w:val="32"/>
          <w:szCs w:val="32"/>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31" w:name="_Toc3594_WPSOffice_Level2"/>
      <w:bookmarkStart w:id="232" w:name="_Toc19964_WPSOffice_Level2"/>
      <w:r>
        <w:rPr>
          <w:rFonts w:hint="default" w:ascii="Times New Roman" w:hAnsi="Times New Roman" w:eastAsia="方正仿宋_GBK" w:cs="Times New Roman"/>
          <w:bCs/>
          <w:color w:val="000000"/>
          <w:kern w:val="2"/>
          <w:sz w:val="32"/>
          <w:szCs w:val="32"/>
          <w:lang w:val="en-US" w:eastAsia="zh-CN" w:bidi="ar-SA"/>
        </w:rPr>
        <w:t>2、</w:t>
      </w:r>
      <w:bookmarkEnd w:id="231"/>
      <w:bookmarkEnd w:id="232"/>
      <w:r>
        <w:rPr>
          <w:rFonts w:hint="default" w:ascii="Times New Roman" w:hAnsi="Times New Roman" w:eastAsia="方正仿宋_GBK" w:cs="Times New Roman"/>
          <w:bCs/>
          <w:color w:val="000000"/>
          <w:kern w:val="2"/>
          <w:sz w:val="32"/>
          <w:szCs w:val="32"/>
          <w:lang w:val="en-US" w:eastAsia="zh-CN" w:bidi="ar-SA"/>
        </w:rPr>
        <w:t>如所报货物属国家强制认证产品的，均已通过认证且在有效期内，否则，由此产生的一切法律责任由我方承担。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cs="Times New Roman"/>
          <w:sz w:val="32"/>
          <w:szCs w:val="32"/>
          <w:lang w:val="en-US" w:eastAsia="zh-CN"/>
        </w:rPr>
        <w:t>所提供试剂耗材有效期不少于总有效期的2/3，提供的试剂耗材应是最新生产且检验合格的产品，且如果采购人购买的试剂耗材需要调换且在质保期内的，应无条件免费予以更换。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color w:val="auto"/>
          <w:sz w:val="32"/>
          <w:szCs w:val="32"/>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bCs/>
          <w:color w:val="000000"/>
          <w:kern w:val="2"/>
          <w:sz w:val="32"/>
          <w:szCs w:val="32"/>
          <w:lang w:val="en-US" w:eastAsia="zh-CN" w:bidi="ar-SA"/>
        </w:rPr>
        <w:t xml:space="preserve"> </w:t>
      </w:r>
      <w:r>
        <w:rPr>
          <w:rFonts w:hint="default" w:ascii="Times New Roman" w:hAnsi="Times New Roman" w:cs="Times New Roman"/>
          <w:bCs/>
          <w:color w:val="000000"/>
          <w:kern w:val="2"/>
          <w:sz w:val="32"/>
          <w:szCs w:val="32"/>
          <w:lang w:val="en-US" w:eastAsia="zh-CN" w:bidi="ar-SA"/>
        </w:rPr>
        <w:t>5</w:t>
      </w:r>
      <w:r>
        <w:rPr>
          <w:rFonts w:hint="default" w:ascii="Times New Roman" w:hAnsi="Times New Roman" w:eastAsia="方正仿宋_GBK" w:cs="Times New Roman"/>
          <w:bCs/>
          <w:color w:val="000000"/>
          <w:kern w:val="2"/>
          <w:sz w:val="32"/>
          <w:szCs w:val="32"/>
          <w:lang w:val="en-US" w:eastAsia="zh-CN" w:bidi="ar-SA"/>
        </w:rPr>
        <w:t>、对储存、运输时要求冷链运输的产品需要符合经营质量管理规范中相关冷链运输规定。需要控制运输、储存温度的试剂耗材，由中标供应商负责交货前的运输、储存温度</w:t>
      </w:r>
      <w:r>
        <w:rPr>
          <w:rFonts w:hint="default" w:ascii="Times New Roman" w:hAnsi="Times New Roman"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bCs/>
          <w:color w:val="000000"/>
          <w:kern w:val="2"/>
          <w:sz w:val="32"/>
          <w:szCs w:val="32"/>
          <w:lang w:val="en-US" w:eastAsia="zh-CN" w:bidi="ar-SA"/>
        </w:rPr>
        <w:t>6</w:t>
      </w:r>
      <w:r>
        <w:rPr>
          <w:rFonts w:hint="default" w:ascii="Times New Roman" w:hAnsi="Times New Roman" w:eastAsia="方正仿宋_GBK" w:cs="Times New Roman"/>
          <w:bCs/>
          <w:color w:val="000000"/>
          <w:kern w:val="2"/>
          <w:sz w:val="32"/>
          <w:szCs w:val="32"/>
          <w:lang w:val="en-US" w:eastAsia="zh-CN" w:bidi="ar-SA"/>
        </w:rPr>
        <w:t>、本保证书自开标之日起90日历天内有效，如我方成交则至货物合同</w:t>
      </w:r>
      <w:r>
        <w:rPr>
          <w:rFonts w:hint="default" w:ascii="Times New Roman" w:hAnsi="Times New Roman" w:cs="Times New Roman"/>
          <w:bCs/>
          <w:color w:val="000000"/>
          <w:kern w:val="2"/>
          <w:sz w:val="32"/>
          <w:szCs w:val="32"/>
          <w:lang w:val="en-US" w:eastAsia="zh-CN" w:bidi="ar-SA"/>
        </w:rPr>
        <w:t>履约</w:t>
      </w:r>
      <w:r>
        <w:rPr>
          <w:rFonts w:hint="default" w:ascii="Times New Roman" w:hAnsi="Times New Roman" w:eastAsia="方正仿宋_GBK" w:cs="Times New Roman"/>
          <w:bCs/>
          <w:color w:val="000000"/>
          <w:kern w:val="2"/>
          <w:sz w:val="32"/>
          <w:szCs w:val="32"/>
          <w:lang w:val="en-US" w:eastAsia="zh-CN" w:bidi="ar-SA"/>
        </w:rPr>
        <w:t>有效满为止有效。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pStyle w:val="2"/>
        <w:rPr>
          <w:rFonts w:hint="default" w:ascii="Times New Roman" w:hAnsi="Times New Roman" w:cs="Times New Roman"/>
        </w:rPr>
      </w:pPr>
      <w:bookmarkStart w:id="233" w:name="_Toc374"/>
    </w:p>
    <w:p>
      <w:pPr>
        <w:pStyle w:val="4"/>
        <w:bidi w:val="0"/>
        <w:rPr>
          <w:rFonts w:hint="default" w:ascii="Times New Roman" w:hAnsi="Times New Roman" w:cs="Times New Roman"/>
          <w:lang w:val="en-US" w:eastAsia="zh-CN"/>
        </w:rPr>
      </w:pPr>
      <w:bookmarkStart w:id="234" w:name="_Toc12429_WPSOffice_Level2"/>
      <w:r>
        <w:rPr>
          <w:rFonts w:hint="default" w:ascii="Times New Roman" w:hAnsi="Times New Roman" w:cs="Times New Roman"/>
        </w:rPr>
        <w:t>格式</w:t>
      </w:r>
      <w:r>
        <w:rPr>
          <w:rFonts w:hint="default" w:ascii="Times New Roman" w:hAnsi="Times New Roman" w:cs="Times New Roman"/>
          <w:lang w:val="en-US" w:eastAsia="zh-CN"/>
        </w:rPr>
        <w:t>8</w:t>
      </w:r>
      <w:r>
        <w:rPr>
          <w:rFonts w:hint="default" w:ascii="Times New Roman" w:hAnsi="Times New Roman" w:cs="Times New Roman"/>
        </w:rPr>
        <w:t>：</w:t>
      </w:r>
      <w:bookmarkEnd w:id="233"/>
      <w:r>
        <w:rPr>
          <w:rFonts w:hint="default" w:ascii="Times New Roman" w:hAnsi="Times New Roman" w:cs="Times New Roman"/>
          <w:lang w:val="en-US" w:eastAsia="zh-CN"/>
        </w:rPr>
        <w:t>试剂耗材采购需求响应承诺表</w:t>
      </w:r>
      <w:bookmarkEnd w:id="234"/>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default" w:ascii="Times New Roman" w:hAnsi="Times New Roman" w:cs="Times New Roman"/>
          <w:lang w:val="en-US" w:eastAsia="zh-CN"/>
        </w:rPr>
      </w:pPr>
      <w:bookmarkStart w:id="235" w:name="_Toc11494_WPSOffice_Level2"/>
      <w:bookmarkStart w:id="236" w:name="_Toc13694_WPSOffice_Level2"/>
      <w:bookmarkStart w:id="237" w:name="_Toc4704_WPSOffice_Level2"/>
      <w:r>
        <w:rPr>
          <w:rFonts w:hint="default" w:ascii="Times New Roman" w:hAnsi="Times New Roman" w:cs="Times New Roman"/>
          <w:lang w:val="en-US" w:eastAsia="zh-CN"/>
        </w:rPr>
        <w:t>试剂耗材采购需求响应承诺表</w:t>
      </w:r>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w:t>
      </w:r>
      <w:r>
        <w:rPr>
          <w:rFonts w:hint="default" w:ascii="Times New Roman" w:hAnsi="Times New Roman" w:cs="Times New Roman"/>
          <w:color w:val="000000" w:themeColor="text1"/>
          <w:sz w:val="32"/>
          <w:szCs w:val="32"/>
          <w:lang w:val="en-US" w:eastAsia="zh-CN"/>
          <w14:textFill>
            <w14:solidFill>
              <w14:schemeClr w14:val="tx1"/>
            </w14:solidFill>
          </w14:textFill>
        </w:rPr>
        <w:t>投标供应商</w:t>
      </w:r>
      <w:r>
        <w:rPr>
          <w:rFonts w:hint="default" w:ascii="Times New Roman" w:hAnsi="Times New Roman" w:eastAsia="方正仿宋_GBK" w:cs="Times New Roman"/>
          <w:color w:val="000000" w:themeColor="text1"/>
          <w:sz w:val="32"/>
          <w:szCs w:val="32"/>
          <w14:textFill>
            <w14:solidFill>
              <w14:schemeClr w14:val="tx1"/>
            </w14:solidFill>
          </w14:textFill>
        </w:rPr>
        <w:t>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中的所有采购要求并作如下承诺。</w:t>
      </w:r>
    </w:p>
    <w:tbl>
      <w:tblPr>
        <w:tblStyle w:val="14"/>
        <w:tblW w:w="90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00"/>
        <w:gridCol w:w="1527"/>
        <w:gridCol w:w="1487"/>
        <w:gridCol w:w="1840"/>
        <w:gridCol w:w="15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生产厂家</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规格</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投标试剂耗材是否满足采购人需求</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不满足采购人需要的原因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WDF</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清洗液CELLCLEAN AUTO</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WNR</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DFL</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血细胞分析用稀释液 CELLPACK DCL（DCL-300A）</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6</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SULFOLYSER</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7</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WNR</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8</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血细胞分析用溶血剂 Lysercell WDF</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9</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血细胞分析用染色液 Fluorocell RET</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血液分析仪用质控品 XN CHECK</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血液分析仪用校准品 XN CAL</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采样穿刺针</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超敏C反应蛋白测定试剂盒(散射比浊法)</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降钙素原测定试剂盒(免疫色谱检测法)</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szCs w:val="24"/>
          <w:lang w:val="en-US"/>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表格中“</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投标试剂耗材是否满足采购人要求</w:t>
      </w:r>
      <w:r>
        <w:rPr>
          <w:rFonts w:hint="default" w:ascii="Times New Roman" w:hAnsi="Times New Roman" w:eastAsia="方正仿宋_GBK" w:cs="Times New Roman"/>
          <w:color w:val="000000" w:themeColor="text1"/>
          <w:sz w:val="24"/>
          <w:szCs w:val="24"/>
          <w14:textFill>
            <w14:solidFill>
              <w14:schemeClr w14:val="tx1"/>
            </w14:solidFill>
          </w14:textFill>
        </w:rPr>
        <w:t>”一列，供应商只能如实填写“</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是或否</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填写“是”代表投标人完全响应询价文件要求</w:t>
      </w:r>
      <w:r>
        <w:rPr>
          <w:rFonts w:hint="default" w:ascii="Times New Roman" w:hAnsi="Times New Roman" w:cs="Times New Roman"/>
          <w:color w:val="000000" w:themeColor="text1"/>
          <w:sz w:val="24"/>
          <w:szCs w:val="24"/>
          <w:lang w:val="en-US" w:eastAsia="zh-CN"/>
          <w14:textFill>
            <w14:solidFill>
              <w14:schemeClr w14:val="tx1"/>
            </w14:solidFill>
          </w14:textFill>
        </w:rPr>
        <w:t>（包括所提供的1</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lang w:val="en-US" w:eastAsia="zh-CN"/>
          <w14:textFill>
            <w14:solidFill>
              <w14:schemeClr w14:val="tx1"/>
            </w14:solidFill>
          </w14:textFill>
        </w:rPr>
        <w:t>种试剂耗材完全适用于采购人现有使用设备型号）</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，填写“否”代表投标人未完全响应询价文件要求，并在“不满足采购需求的原因”列中说明具体原因。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4"/>
          <w:szCs w:val="24"/>
          <w14:textFill>
            <w14:solidFill>
              <w14:schemeClr w14:val="tx1"/>
            </w14:solidFill>
          </w14:textFill>
        </w:rPr>
        <w:t>第五章</w:t>
      </w: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附件：</w:t>
      </w:r>
      <w:r>
        <w:rPr>
          <w:rFonts w:hint="default" w:ascii="Times New Roman" w:hAnsi="Times New Roman" w:eastAsia="方正仿宋_GBK" w:cs="Times New Roman"/>
          <w:sz w:val="24"/>
          <w:szCs w:val="24"/>
        </w:rPr>
        <w:t>大理州第二人民医院2024年全自动模块式血液体液分析仪等设备配套使用试剂耗材采购项目报价清单</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中的序号。</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lang w:val="en-US" w:eastAsia="zh-CN"/>
        </w:rPr>
      </w:pPr>
      <w:bookmarkStart w:id="238" w:name="_Toc4573_WPSOffice_Level2"/>
      <w:r>
        <w:rPr>
          <w:rFonts w:hint="default" w:ascii="Times New Roman" w:hAnsi="Times New Roman" w:cs="Times New Roman"/>
          <w:lang w:val="en-US" w:eastAsia="zh-CN"/>
        </w:rPr>
        <w:t>格式9：试剂耗材售后服务方案</w:t>
      </w:r>
      <w:bookmarkEnd w:id="238"/>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cs="Times New Roman"/>
          <w:sz w:val="32"/>
          <w:szCs w:val="32"/>
          <w:lang w:val="en-US"/>
        </w:rPr>
      </w:pPr>
      <w:bookmarkStart w:id="239" w:name="_Toc30375_WPSOffice_Level2"/>
      <w:bookmarkStart w:id="240" w:name="_Toc20599_WPSOffice_Level2"/>
      <w:r>
        <w:rPr>
          <w:rFonts w:hint="default" w:ascii="Times New Roman" w:hAnsi="Times New Roman" w:cs="Times New Roman"/>
          <w:sz w:val="32"/>
          <w:szCs w:val="32"/>
          <w:lang w:val="en-US" w:eastAsia="zh-CN"/>
        </w:rPr>
        <w:t>（供应商根据采购文件第五章采购需求中的服务要求填写，试剂耗材供货服务实施方案（服务人员配置、人员培训、冷链配送、服务范围、服务标准、操作标准、试剂耗材定点、定时送达的保障措施，投标人自身编制一套项目实施方案，格式由投标人自行编制）</w:t>
      </w:r>
      <w:bookmarkEnd w:id="239"/>
      <w:bookmarkEnd w:id="240"/>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41" w:name="_Toc2373_WPSOffice_Level2"/>
      <w:bookmarkStart w:id="242" w:name="_Toc14668"/>
      <w:bookmarkStart w:id="243" w:name="_Toc524645879"/>
      <w:bookmarkStart w:id="244" w:name="_Toc525845913"/>
      <w:bookmarkStart w:id="245" w:name="_Toc523263224"/>
      <w:bookmarkStart w:id="246" w:name="_Toc210298965"/>
      <w:bookmarkStart w:id="247" w:name="_Toc298160282"/>
      <w:r>
        <w:rPr>
          <w:rFonts w:hint="default" w:ascii="Times New Roman" w:hAnsi="Times New Roman" w:cs="Times New Roman"/>
          <w:lang w:val="en-US" w:eastAsia="zh-CN"/>
        </w:rPr>
        <w:t>格式10：无不良记录承诺书</w:t>
      </w:r>
      <w:bookmarkEnd w:id="241"/>
    </w:p>
    <w:bookmarkEnd w:id="242"/>
    <w:bookmarkEnd w:id="243"/>
    <w:bookmarkEnd w:id="244"/>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45"/>
    </w:p>
    <w:bookmarkEnd w:id="246"/>
    <w:bookmarkEnd w:id="247"/>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cs="Times New Roman"/>
          <w:b w:val="0"/>
          <w:bCs w:val="0"/>
          <w:color w:val="auto"/>
          <w:sz w:val="32"/>
          <w:szCs w:val="32"/>
          <w:u w:val="singl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DLZEYZCB-2024-05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的投标活动</w:t>
      </w:r>
      <w:r>
        <w:rPr>
          <w:rFonts w:hint="default" w:ascii="Times New Roman" w:hAnsi="Times New Roman" w:eastAsia="方正仿宋_GBK" w:cs="Times New Roman"/>
          <w:color w:val="000000" w:themeColor="text1"/>
          <w:sz w:val="32"/>
          <w:szCs w:val="32"/>
          <w14:textFill>
            <w14:solidFill>
              <w14:schemeClr w14:val="tx1"/>
            </w14:solidFill>
          </w14:textFill>
        </w:rPr>
        <w:t>，我公司承诺，我公司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48" w:name="_Toc27886"/>
    </w:p>
    <w:p>
      <w:pPr>
        <w:pStyle w:val="4"/>
        <w:bidi w:val="0"/>
        <w:rPr>
          <w:rFonts w:hint="default" w:ascii="Times New Roman" w:hAnsi="Times New Roman" w:cs="Times New Roman"/>
        </w:rPr>
      </w:pPr>
      <w:bookmarkStart w:id="249" w:name="_Toc4533_WPSOffice_Level2"/>
      <w:r>
        <w:rPr>
          <w:rFonts w:hint="default" w:ascii="Times New Roman" w:hAnsi="Times New Roman" w:cs="Times New Roman"/>
        </w:rPr>
        <w:t>格式</w:t>
      </w:r>
      <w:r>
        <w:rPr>
          <w:rFonts w:hint="default" w:ascii="Times New Roman" w:hAnsi="Times New Roman" w:cs="Times New Roman"/>
          <w:lang w:val="en-US" w:eastAsia="zh-CN"/>
        </w:rPr>
        <w:t>11</w:t>
      </w:r>
      <w:r>
        <w:rPr>
          <w:rFonts w:hint="default" w:ascii="Times New Roman" w:hAnsi="Times New Roman" w:cs="Times New Roman"/>
        </w:rPr>
        <w:t>：供应商信息表</w:t>
      </w:r>
      <w:bookmarkEnd w:id="248"/>
      <w:bookmarkEnd w:id="24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4"/>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50" w:name="_Toc2778"/>
    </w:p>
    <w:p>
      <w:pPr>
        <w:pStyle w:val="4"/>
        <w:bidi w:val="0"/>
        <w:rPr>
          <w:rFonts w:hint="default" w:ascii="Times New Roman" w:hAnsi="Times New Roman" w:cs="Times New Roman"/>
        </w:rPr>
      </w:pPr>
      <w:bookmarkStart w:id="251" w:name="_Toc10849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：企业相关资料</w:t>
      </w:r>
      <w:bookmarkEnd w:id="250"/>
      <w:bookmarkEnd w:id="251"/>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2" w:name="_Toc11700_WPSOffice_Level2"/>
      <w:bookmarkStart w:id="253"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52"/>
      <w:bookmarkEnd w:id="253"/>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4" w:name="_Toc21697_WPSOffice_Level2"/>
      <w:bookmarkStart w:id="255" w:name="_Toc2311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w:t>
      </w:r>
      <w:r>
        <w:rPr>
          <w:rFonts w:hint="default" w:ascii="Times New Roman" w:hAnsi="Times New Roman" w:cs="Times New Roman"/>
          <w:color w:val="000000" w:themeColor="text1"/>
          <w:sz w:val="32"/>
          <w:szCs w:val="32"/>
          <w:lang w:val="en-US" w:eastAsia="zh-CN"/>
          <w14:textFill>
            <w14:solidFill>
              <w14:schemeClr w14:val="tx1"/>
            </w14:solidFill>
          </w14:textFill>
        </w:rPr>
        <w:t>类似供货业绩、</w:t>
      </w:r>
      <w:r>
        <w:rPr>
          <w:rFonts w:hint="default" w:ascii="Times New Roman" w:hAnsi="Times New Roman" w:eastAsia="方正仿宋_GBK" w:cs="Times New Roman"/>
          <w:color w:val="000000" w:themeColor="text1"/>
          <w:sz w:val="32"/>
          <w:szCs w:val="32"/>
          <w14:textFill>
            <w14:solidFill>
              <w14:schemeClr w14:val="tx1"/>
            </w14:solidFill>
          </w14:textFill>
        </w:rPr>
        <w:t>公司实力证明材料（若有）；</w:t>
      </w:r>
      <w:bookmarkEnd w:id="254"/>
      <w:bookmarkEnd w:id="255"/>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6" w:name="_Toc16409_WPSOffice_Level2"/>
      <w:bookmarkStart w:id="257"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56"/>
      <w:bookmarkEnd w:id="257"/>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58" w:name="_Toc4249_WPSOffice_Level2"/>
      <w:r>
        <w:rPr>
          <w:rFonts w:hint="default" w:ascii="Times New Roman" w:hAnsi="Times New Roman" w:cs="Times New Roman"/>
        </w:rPr>
        <w:t>格式1</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5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注：投标人材料提供不齐全或提供材料不符合要求的视为无效处理</w:t>
      </w:r>
      <w:r>
        <w:rPr>
          <w:rFonts w:hint="default" w:ascii="Times New Roman" w:hAnsi="Times New Roman" w:cs="Times New Roman"/>
          <w:lang w:val="en-US" w:eastAsia="zh-CN"/>
        </w:rPr>
        <w:t>）</w:t>
      </w:r>
    </w:p>
    <w:p>
      <w:pPr>
        <w:bidi w:val="0"/>
        <w:rPr>
          <w:rFonts w:hint="default" w:ascii="Times New Roman" w:hAnsi="Times New Roman" w:cs="Times New Roman"/>
          <w:b/>
          <w:bCs/>
          <w:lang w:val="en-US"/>
        </w:rPr>
      </w:pPr>
      <w:bookmarkStart w:id="259" w:name="_Toc20686_WPSOffice_Level2"/>
      <w:bookmarkStart w:id="260" w:name="_Toc30744_WPSOffice_Level2"/>
      <w:bookmarkStart w:id="261" w:name="_Toc11493_WPSOffice_Level2"/>
      <w:bookmarkStart w:id="262" w:name="_Toc10249_WPSOffice_Level2"/>
      <w:bookmarkStart w:id="263" w:name="_Toc7361_WPSOffice_Level2"/>
      <w:bookmarkStart w:id="264" w:name="_Toc15020_WPSOffice_Level2"/>
      <w:r>
        <w:rPr>
          <w:rFonts w:hint="default" w:ascii="Times New Roman" w:hAnsi="Times New Roman" w:cs="Times New Roman"/>
          <w:b/>
          <w:bCs/>
        </w:rPr>
        <w:t>格式1</w:t>
      </w:r>
      <w:r>
        <w:rPr>
          <w:rFonts w:hint="default" w:ascii="Times New Roman" w:hAnsi="Times New Roman" w:cs="Times New Roman"/>
          <w:b/>
          <w:bCs/>
          <w:lang w:val="en-US" w:eastAsia="zh-CN"/>
        </w:rPr>
        <w:t>3-1</w:t>
      </w:r>
      <w:r>
        <w:rPr>
          <w:rFonts w:hint="default" w:ascii="Times New Roman" w:hAnsi="Times New Roman" w:cs="Times New Roman"/>
          <w:b/>
          <w:bCs/>
        </w:rPr>
        <w:t>：</w:t>
      </w:r>
      <w:bookmarkEnd w:id="259"/>
      <w:bookmarkEnd w:id="260"/>
      <w:bookmarkEnd w:id="261"/>
      <w:bookmarkEnd w:id="262"/>
      <w:bookmarkEnd w:id="263"/>
      <w:r>
        <w:rPr>
          <w:rFonts w:hint="default" w:ascii="Times New Roman" w:hAnsi="Times New Roman" w:eastAsia="方正仿宋_GBK" w:cs="Times New Roman"/>
          <w:color w:val="auto"/>
          <w:kern w:val="0"/>
          <w:sz w:val="32"/>
          <w:szCs w:val="32"/>
          <w:highlight w:val="none"/>
          <w:lang w:val="en-US" w:eastAsia="zh-CN"/>
        </w:rPr>
        <w:t>供应商具有独立承担民事责任的能力（提供营业执照扫描件）</w:t>
      </w:r>
      <w:bookmarkEnd w:id="264"/>
    </w:p>
    <w:p>
      <w:pPr>
        <w:pStyle w:val="2"/>
        <w:rPr>
          <w:rFonts w:hint="default" w:ascii="Times New Roman" w:hAnsi="Times New Roman" w:eastAsia="方正仿宋_GBK" w:cs="Times New Roman"/>
          <w:b/>
          <w:bCs/>
          <w:color w:val="auto"/>
          <w:kern w:val="2"/>
          <w:sz w:val="32"/>
          <w:szCs w:val="24"/>
          <w:lang w:val="en-US" w:eastAsia="zh-CN" w:bidi="ar-SA"/>
        </w:rPr>
      </w:pPr>
      <w:bookmarkStart w:id="265" w:name="_Toc22218_WPSOffice_Level2"/>
      <w:bookmarkStart w:id="266" w:name="_Toc30105_WPSOffice_Level2"/>
      <w:bookmarkStart w:id="267" w:name="_Toc13186_WPSOffice_Level2"/>
      <w:bookmarkStart w:id="268" w:name="_Toc7668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24"/>
          <w:lang w:val="en-US" w:eastAsia="zh-CN" w:bidi="ar-SA"/>
        </w:rPr>
        <w:t>-2：</w:t>
      </w:r>
      <w:bookmarkEnd w:id="265"/>
      <w:bookmarkEnd w:id="266"/>
      <w:bookmarkEnd w:id="267"/>
      <w:r>
        <w:rPr>
          <w:rFonts w:hint="default" w:ascii="Times New Roman" w:hAnsi="Times New Roman" w:eastAsia="方正仿宋_GBK" w:cs="Times New Roman"/>
          <w:color w:val="auto"/>
          <w:kern w:val="0"/>
          <w:sz w:val="32"/>
          <w:szCs w:val="32"/>
          <w:highlight w:val="none"/>
          <w:lang w:val="en-US" w:eastAsia="zh-CN"/>
        </w:rPr>
        <w:t>供应商具有良好的商业信誉和健全的财务会计制度</w:t>
      </w:r>
      <w:bookmarkEnd w:id="268"/>
    </w:p>
    <w:p>
      <w:pPr>
        <w:rPr>
          <w:rFonts w:hint="default" w:ascii="Times New Roman" w:hAnsi="Times New Roman" w:cs="Times New Roman"/>
          <w:lang w:val="en-US" w:eastAsia="zh-CN"/>
        </w:rPr>
      </w:pPr>
      <w:r>
        <w:rPr>
          <w:rFonts w:hint="default" w:ascii="Times New Roman" w:hAnsi="Times New Roman" w:eastAsia="方正仿宋_GBK" w:cs="Times New Roman"/>
          <w:color w:val="auto"/>
          <w:kern w:val="0"/>
          <w:sz w:val="32"/>
          <w:szCs w:val="32"/>
          <w:highlight w:val="none"/>
          <w:lang w:val="en-US" w:eastAsia="zh-CN"/>
        </w:rPr>
        <w:t>提供202</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年或202</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年度经第三方审计的审计报告或财务报表或相关财务情况说明，成立不满1年的，提供自成立至今财务报表或相关财务情况说明。投标人可根据自身情况提供上述任意一种证明材料</w:t>
      </w:r>
    </w:p>
    <w:p>
      <w:pPr>
        <w:bidi w:val="0"/>
        <w:rPr>
          <w:rFonts w:hint="default" w:ascii="Times New Roman" w:hAnsi="Times New Roman" w:cs="Times New Roman"/>
          <w:b/>
          <w:bCs/>
          <w:lang w:val="en-US" w:eastAsia="zh-CN"/>
        </w:rPr>
      </w:pPr>
      <w:bookmarkStart w:id="269" w:name="_Toc15711_WPSOffice_Level2"/>
      <w:bookmarkStart w:id="270" w:name="_Toc24362_WPSOffice_Level2"/>
      <w:bookmarkStart w:id="271" w:name="_Toc18409_WPSOffice_Level2"/>
      <w:bookmarkStart w:id="272" w:name="_Toc6258_WPSOffice_Level2"/>
      <w:bookmarkStart w:id="273" w:name="_Toc9570_WPSOffice_Level2"/>
      <w:bookmarkStart w:id="274" w:name="_Toc10375_WPSOffice_Level2"/>
      <w:r>
        <w:rPr>
          <w:rFonts w:hint="default" w:ascii="Times New Roman" w:hAnsi="Times New Roman" w:cs="Times New Roman"/>
          <w:b/>
          <w:bCs/>
        </w:rPr>
        <w:t>格式1</w:t>
      </w:r>
      <w:r>
        <w:rPr>
          <w:rFonts w:hint="default" w:ascii="Times New Roman" w:hAnsi="Times New Roman" w:cs="Times New Roman"/>
          <w:b/>
          <w:bCs/>
          <w:lang w:val="en-US" w:eastAsia="zh-CN"/>
        </w:rPr>
        <w:t>3-3</w:t>
      </w:r>
      <w:r>
        <w:rPr>
          <w:rFonts w:hint="default" w:ascii="Times New Roman" w:hAnsi="Times New Roman" w:cs="Times New Roman"/>
          <w:b/>
          <w:bCs/>
        </w:rPr>
        <w:t>：</w:t>
      </w:r>
      <w:bookmarkEnd w:id="269"/>
      <w:bookmarkEnd w:id="270"/>
      <w:bookmarkEnd w:id="271"/>
      <w:bookmarkEnd w:id="272"/>
      <w:bookmarkEnd w:id="273"/>
      <w:r>
        <w:rPr>
          <w:rFonts w:hint="default" w:ascii="Times New Roman" w:hAnsi="Times New Roman" w:eastAsia="方正仿宋_GBK" w:cs="Times New Roman"/>
          <w:color w:val="auto"/>
          <w:kern w:val="0"/>
          <w:sz w:val="32"/>
          <w:szCs w:val="32"/>
          <w:highlight w:val="none"/>
          <w:lang w:val="en-US" w:eastAsia="zh-CN"/>
        </w:rPr>
        <w:t>供应商具有依法缴纳税收的良好记录</w:t>
      </w:r>
      <w:bookmarkEnd w:id="274"/>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75" w:name="_Toc1969_WPSOffice_Level2"/>
      <w:r>
        <w:rPr>
          <w:rFonts w:hint="default" w:ascii="Times New Roman" w:hAnsi="Times New Roman" w:eastAsia="方正仿宋_GBK" w:cs="Times New Roman"/>
          <w:color w:val="auto"/>
          <w:kern w:val="0"/>
          <w:sz w:val="32"/>
          <w:szCs w:val="32"/>
          <w:highlight w:val="none"/>
          <w:lang w:val="en-US" w:eastAsia="zh-CN"/>
        </w:rPr>
        <w:t>须提供缴税所属时间在2023年06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bidi w:val="0"/>
        <w:rPr>
          <w:rFonts w:hint="default" w:ascii="Times New Roman" w:hAnsi="Times New Roman" w:eastAsia="方正仿宋_GBK" w:cs="Times New Roman"/>
          <w:color w:val="auto"/>
          <w:kern w:val="0"/>
          <w:sz w:val="32"/>
          <w:szCs w:val="32"/>
          <w:highlight w:val="none"/>
          <w:lang w:val="en-US" w:eastAsia="zh-CN"/>
        </w:rPr>
      </w:pPr>
      <w:bookmarkStart w:id="276" w:name="_Toc8379_WPSOffice_Level2"/>
      <w:r>
        <w:rPr>
          <w:rFonts w:hint="default" w:ascii="Times New Roman" w:hAnsi="Times New Roman" w:cs="Times New Roman"/>
          <w:b/>
          <w:bCs/>
        </w:rPr>
        <w:t>格式1</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eastAsia="方正仿宋_GBK" w:cs="Times New Roman"/>
          <w:color w:val="auto"/>
          <w:kern w:val="0"/>
          <w:sz w:val="32"/>
          <w:szCs w:val="32"/>
          <w:highlight w:val="none"/>
          <w:lang w:val="en-US" w:eastAsia="zh-CN"/>
        </w:rPr>
        <w:t>供应商具有依法缴纳社会保障资金的良好记录</w:t>
      </w:r>
      <w:bookmarkEnd w:id="276"/>
    </w:p>
    <w:p>
      <w:pPr>
        <w:pStyle w:val="2"/>
        <w:rPr>
          <w:rFonts w:hint="default"/>
          <w:lang w:val="en-US" w:eastAsia="zh-CN"/>
        </w:rPr>
      </w:pPr>
      <w:r>
        <w:rPr>
          <w:rFonts w:hint="default" w:ascii="Times New Roman" w:hAnsi="Times New Roman" w:eastAsia="方正仿宋_GBK" w:cs="Times New Roman"/>
          <w:color w:val="auto"/>
          <w:kern w:val="0"/>
          <w:sz w:val="32"/>
          <w:szCs w:val="32"/>
          <w:highlight w:val="none"/>
          <w:lang w:val="en-US" w:eastAsia="zh-CN"/>
        </w:rPr>
        <w:t>须提供缴费所属时间在2023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eastAsia" w:ascii="Times New Roman" w:hAnsi="Times New Roman" w:cs="Times New Roman"/>
          <w:color w:val="auto"/>
          <w:kern w:val="0"/>
          <w:sz w:val="32"/>
          <w:szCs w:val="32"/>
          <w:highlight w:val="none"/>
          <w:lang w:val="en-US" w:eastAsia="zh-CN"/>
        </w:rPr>
        <w:t>。</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5</w:t>
      </w:r>
      <w:r>
        <w:rPr>
          <w:rFonts w:hint="default" w:ascii="Times New Roman" w:hAnsi="Times New Roman" w:cs="Times New Roman"/>
          <w:b/>
          <w:bCs/>
        </w:rPr>
        <w:t>：</w:t>
      </w:r>
      <w:r>
        <w:rPr>
          <w:rFonts w:hint="default" w:ascii="Times New Roman" w:hAnsi="Times New Roman" w:eastAsia="方正仿宋_GBK" w:cs="Times New Roman"/>
          <w:color w:val="auto"/>
          <w:kern w:val="0"/>
          <w:sz w:val="32"/>
          <w:szCs w:val="32"/>
          <w:highlight w:val="none"/>
          <w:lang w:val="en-US" w:eastAsia="zh-CN"/>
        </w:rPr>
        <w:t>供应商具有履行合同所必需的设备和专业技术能力（投标人提供书面声明或证明材料）</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eastAsia="方正仿宋_GBK" w:cs="Times New Roman"/>
          <w:color w:val="auto"/>
          <w:kern w:val="0"/>
          <w:sz w:val="32"/>
          <w:szCs w:val="32"/>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p>
      <w:pPr>
        <w:pStyle w:val="2"/>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格式13-</w:t>
      </w:r>
      <w:r>
        <w:rPr>
          <w:rFonts w:hint="eastAsia" w:ascii="Times New Roman" w:hAnsi="Times New Roman" w:eastAsia="方正仿宋_GBK" w:cs="Times New Roman"/>
          <w:b/>
          <w:bCs/>
          <w:color w:val="auto"/>
          <w:kern w:val="2"/>
          <w:sz w:val="32"/>
          <w:szCs w:val="24"/>
          <w:lang w:val="en-US" w:eastAsia="zh-CN" w:bidi="ar-SA"/>
        </w:rPr>
        <w:t>7</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p>
      <w:pPr>
        <w:rPr>
          <w:rFonts w:hint="default"/>
          <w:lang w:val="en-US" w:eastAsia="zh-CN"/>
        </w:rPr>
      </w:pPr>
      <w:r>
        <w:rPr>
          <w:rFonts w:hint="default" w:ascii="Times New Roman" w:hAnsi="Times New Roman" w:eastAsia="方正仿宋_GBK" w:cs="Times New Roman"/>
          <w:b/>
          <w:bCs/>
          <w:color w:val="auto"/>
          <w:kern w:val="2"/>
          <w:sz w:val="32"/>
          <w:szCs w:val="24"/>
          <w:lang w:val="en-US" w:eastAsia="zh-CN" w:bidi="ar-SA"/>
        </w:rPr>
        <w:t>格式13-</w:t>
      </w:r>
      <w:r>
        <w:rPr>
          <w:rFonts w:hint="eastAsia" w:ascii="Times New Roman" w:hAnsi="Times New Roman" w:cs="Times New Roman"/>
          <w:b/>
          <w:bCs/>
          <w:color w:val="auto"/>
          <w:kern w:val="2"/>
          <w:sz w:val="32"/>
          <w:szCs w:val="24"/>
          <w:lang w:val="en-US" w:eastAsia="zh-CN" w:bidi="ar-SA"/>
        </w:rPr>
        <w:t>8</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color w:val="auto"/>
          <w:kern w:val="0"/>
          <w:sz w:val="32"/>
          <w:szCs w:val="32"/>
          <w:highlight w:val="none"/>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bookmarkEnd w:id="275"/>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77" w:name="_Toc22873_WPSOffice_Level2"/>
      <w:bookmarkStart w:id="278" w:name="_Toc9860_WPSOffice_Level2"/>
      <w:bookmarkStart w:id="279" w:name="_Toc23174_WPSOffice_Level2"/>
      <w:bookmarkStart w:id="280" w:name="_Toc30157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24"/>
          <w:lang w:val="en-US" w:eastAsia="zh-CN" w:bidi="ar-SA"/>
        </w:rPr>
        <w:t>-</w:t>
      </w:r>
      <w:r>
        <w:rPr>
          <w:rFonts w:hint="eastAsia" w:ascii="Times New Roman" w:hAnsi="Times New Roman" w:cs="Times New Roman"/>
          <w:b/>
          <w:bCs/>
          <w:color w:val="auto"/>
          <w:kern w:val="2"/>
          <w:sz w:val="32"/>
          <w:szCs w:val="24"/>
          <w:lang w:val="en-US" w:eastAsia="zh-CN" w:bidi="ar-SA"/>
        </w:rPr>
        <w:t>9</w:t>
      </w:r>
      <w:r>
        <w:rPr>
          <w:rFonts w:hint="default" w:ascii="Times New Roman" w:hAnsi="Times New Roman" w:eastAsia="方正仿宋_GBK" w:cs="Times New Roman"/>
          <w:b/>
          <w:bCs/>
          <w:color w:val="auto"/>
          <w:kern w:val="2"/>
          <w:sz w:val="32"/>
          <w:szCs w:val="24"/>
          <w:lang w:val="en-US" w:eastAsia="zh-CN" w:bidi="ar-SA"/>
        </w:rPr>
        <w:t>：</w:t>
      </w:r>
      <w:bookmarkEnd w:id="277"/>
      <w:bookmarkEnd w:id="278"/>
      <w:bookmarkEnd w:id="279"/>
      <w:bookmarkEnd w:id="280"/>
      <w:r>
        <w:rPr>
          <w:rFonts w:hint="default" w:ascii="Times New Roman" w:hAnsi="Times New Roman" w:eastAsia="方正仿宋_GBK" w:cs="Times New Roman"/>
          <w:color w:val="auto"/>
          <w:kern w:val="0"/>
          <w:sz w:val="32"/>
          <w:szCs w:val="32"/>
          <w:highlight w:val="none"/>
          <w:lang w:val="en-US" w:eastAsia="zh-CN"/>
        </w:rPr>
        <w:t>根据《中华人民共和国政府采购法实施条例》第十八条规定，单位负责人为同一人或者存在直接控股、管理关系的不同供应商，不得参加同一合同项下的采购活动（提供书面声明即可）</w:t>
      </w:r>
    </w:p>
    <w:p>
      <w:pPr>
        <w:bidi w:val="0"/>
        <w:rPr>
          <w:rFonts w:hint="default" w:ascii="Times New Roman" w:hAnsi="Times New Roman" w:cs="Times New Roman"/>
          <w:b/>
          <w:bCs/>
          <w:lang w:val="en-US" w:eastAsia="zh-CN"/>
        </w:rPr>
      </w:pPr>
      <w:bookmarkStart w:id="281" w:name="_Toc5469_WPSOffice_Level2"/>
      <w:r>
        <w:rPr>
          <w:rFonts w:hint="default" w:ascii="Times New Roman" w:hAnsi="Times New Roman" w:cs="Times New Roman"/>
          <w:b/>
          <w:bCs/>
        </w:rPr>
        <w:t>格式1</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10</w:t>
      </w:r>
      <w:r>
        <w:rPr>
          <w:rFonts w:hint="default" w:ascii="Times New Roman" w:hAnsi="Times New Roman" w:cs="Times New Roman"/>
          <w:b/>
          <w:bCs/>
        </w:rPr>
        <w:t>：</w:t>
      </w:r>
      <w:r>
        <w:rPr>
          <w:rFonts w:hint="default" w:ascii="Times New Roman" w:hAnsi="Times New Roman" w:eastAsia="方正仿宋_GBK" w:cs="Times New Roman"/>
          <w:color w:val="auto"/>
          <w:kern w:val="0"/>
          <w:sz w:val="32"/>
          <w:szCs w:val="32"/>
          <w:highlight w:val="none"/>
          <w:lang w:val="en-US" w:eastAsia="zh-CN"/>
        </w:rPr>
        <w:t>本项目不接受联合体投标（提供书面声明即可）</w:t>
      </w:r>
      <w:bookmarkEnd w:id="281"/>
    </w:p>
    <w:p>
      <w:pPr>
        <w:pStyle w:val="10"/>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jc w:val="both"/>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cs="Times New Roman"/>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82" w:name="_Toc19854_WPSOffice_Level1"/>
      <w:r>
        <w:rPr>
          <w:rFonts w:hint="default" w:ascii="Times New Roman" w:hAnsi="Times New Roman" w:cs="Times New Roman"/>
          <w:lang w:val="en-US" w:eastAsia="zh-CN"/>
        </w:rPr>
        <w:t>第五章 采 购 需 求</w:t>
      </w:r>
      <w:bookmarkEnd w:id="282"/>
    </w:p>
    <w:p>
      <w:pPr>
        <w:pStyle w:val="4"/>
        <w:bidi w:val="0"/>
        <w:rPr>
          <w:rFonts w:hint="default" w:ascii="Times New Roman" w:hAnsi="Times New Roman" w:cs="Times New Roman"/>
          <w:lang w:val="en-US" w:eastAsia="zh-CN"/>
        </w:rPr>
      </w:pPr>
      <w:bookmarkStart w:id="283" w:name="_Toc11615_WPSOffice_Level2"/>
      <w:r>
        <w:rPr>
          <w:rFonts w:hint="default" w:ascii="Times New Roman" w:hAnsi="Times New Roman" w:cs="Times New Roman"/>
          <w:lang w:val="en-US" w:eastAsia="zh-CN"/>
        </w:rPr>
        <w:t>一、采购需求概况</w:t>
      </w:r>
      <w:bookmarkEnd w:id="283"/>
    </w:p>
    <w:p>
      <w:pPr>
        <w:keepNext w:val="0"/>
        <w:keepLines w:val="0"/>
        <w:pageBreakBefore w:val="0"/>
        <w:widowControl w:val="0"/>
        <w:numPr>
          <w:ilvl w:val="0"/>
          <w:numId w:val="4"/>
        </w:numPr>
        <w:kinsoku/>
        <w:wordWrap/>
        <w:overflowPunct/>
        <w:topLinePunct w:val="0"/>
        <w:autoSpaceDE/>
        <w:autoSpaceDN/>
        <w:bidi w:val="0"/>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项目名称：</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p>
    <w:p>
      <w:pPr>
        <w:keepNext w:val="0"/>
        <w:keepLines w:val="0"/>
        <w:pageBreakBefore w:val="0"/>
        <w:widowControl w:val="0"/>
        <w:numPr>
          <w:ilvl w:val="0"/>
          <w:numId w:val="4"/>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项目编号：</w:t>
      </w:r>
      <w:r>
        <w:rPr>
          <w:rFonts w:hint="default" w:ascii="Times New Roman" w:hAnsi="Times New Roman" w:cs="Times New Roman"/>
          <w:b w:val="0"/>
          <w:bCs w:val="0"/>
          <w:color w:val="auto"/>
          <w:sz w:val="32"/>
          <w:szCs w:val="32"/>
          <w:u w:val="none" w:color="auto"/>
          <w:lang w:val="en-US" w:eastAsia="zh-CN"/>
        </w:rPr>
        <w:t>DLZEYZCB-2024-05</w:t>
      </w:r>
    </w:p>
    <w:p>
      <w:pPr>
        <w:keepNext w:val="0"/>
        <w:keepLines w:val="0"/>
        <w:pageBreakBefore w:val="0"/>
        <w:widowControl w:val="0"/>
        <w:numPr>
          <w:ilvl w:val="0"/>
          <w:numId w:val="4"/>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预算单价：详见第五章“三、试剂耗材采购内容及具体要求”。</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4、项目需求：</w:t>
      </w:r>
      <w:r>
        <w:rPr>
          <w:rFonts w:hint="default" w:ascii="Times New Roman" w:hAnsi="Times New Roman" w:eastAsia="方正仿宋_GBK" w:cs="Times New Roman"/>
          <w:bCs w:val="0"/>
          <w:color w:val="auto"/>
          <w:kern w:val="2"/>
          <w:sz w:val="32"/>
          <w:szCs w:val="24"/>
          <w:lang w:val="en-US" w:eastAsia="zh-CN" w:bidi="ar-SA"/>
        </w:rPr>
        <w:t>根据采购人的日常需求按时、按需、按量开展各类试剂</w:t>
      </w:r>
      <w:r>
        <w:rPr>
          <w:rFonts w:hint="default" w:ascii="Times New Roman" w:hAnsi="Times New Roman" w:cs="Times New Roman"/>
          <w:bCs w:val="0"/>
          <w:color w:val="auto"/>
          <w:kern w:val="2"/>
          <w:sz w:val="32"/>
          <w:szCs w:val="24"/>
          <w:lang w:val="en-US" w:eastAsia="zh-CN" w:bidi="ar-SA"/>
        </w:rPr>
        <w:t>耗材的</w:t>
      </w:r>
      <w:r>
        <w:rPr>
          <w:rFonts w:hint="default" w:ascii="Times New Roman" w:hAnsi="Times New Roman" w:eastAsia="方正仿宋_GBK" w:cs="Times New Roman"/>
          <w:bCs w:val="0"/>
          <w:color w:val="auto"/>
          <w:kern w:val="2"/>
          <w:sz w:val="32"/>
          <w:szCs w:val="24"/>
          <w:lang w:val="en-US" w:eastAsia="zh-CN" w:bidi="ar-SA"/>
        </w:rPr>
        <w:t>供应服务，</w:t>
      </w:r>
      <w:r>
        <w:rPr>
          <w:rFonts w:hint="default" w:ascii="Times New Roman" w:hAnsi="Times New Roman" w:cs="Times New Roman"/>
          <w:bCs w:val="0"/>
          <w:color w:val="auto"/>
          <w:kern w:val="2"/>
          <w:sz w:val="32"/>
          <w:szCs w:val="24"/>
          <w:lang w:val="en-US" w:eastAsia="zh-CN" w:bidi="ar-SA"/>
        </w:rPr>
        <w:t>且</w:t>
      </w:r>
      <w:r>
        <w:rPr>
          <w:rFonts w:hint="default" w:ascii="Times New Roman" w:hAnsi="Times New Roman" w:eastAsia="方正仿宋_GBK" w:cs="Times New Roman"/>
          <w:bCs w:val="0"/>
          <w:color w:val="auto"/>
          <w:kern w:val="2"/>
          <w:sz w:val="32"/>
          <w:szCs w:val="24"/>
          <w:lang w:val="en-US" w:eastAsia="zh-CN" w:bidi="ar-SA"/>
        </w:rPr>
        <w:t>各类试剂耗材的采购、配置包装、运输配送、验收及售后服务等</w:t>
      </w:r>
      <w:r>
        <w:rPr>
          <w:rFonts w:hint="default" w:ascii="Times New Roman" w:hAnsi="Times New Roman" w:cs="Times New Roman"/>
          <w:bCs w:val="0"/>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5、本次采购不设置具体的采购数量，采购人根据实际需求据实结算。</w:t>
      </w:r>
    </w:p>
    <w:p>
      <w:pPr>
        <w:pStyle w:val="4"/>
        <w:numPr>
          <w:ilvl w:val="0"/>
          <w:numId w:val="5"/>
        </w:numPr>
        <w:bidi w:val="0"/>
        <w:rPr>
          <w:rFonts w:hint="default" w:ascii="Times New Roman" w:hAnsi="Times New Roman" w:cs="Times New Roman"/>
          <w:lang w:val="en-US" w:eastAsia="zh-CN"/>
        </w:rPr>
      </w:pPr>
      <w:bookmarkStart w:id="284" w:name="_Toc18485_WPSOffice_Level2"/>
      <w:r>
        <w:rPr>
          <w:rFonts w:hint="default" w:ascii="Times New Roman" w:hAnsi="Times New Roman" w:cs="Times New Roman"/>
          <w:lang w:val="en-US" w:eastAsia="zh-CN"/>
        </w:rPr>
        <w:t>投标报价须知</w:t>
      </w:r>
      <w:bookmarkEnd w:id="284"/>
    </w:p>
    <w:p>
      <w:pPr>
        <w:numPr>
          <w:ilvl w:val="0"/>
          <w:numId w:val="6"/>
        </w:num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投标方提供报价的试剂耗材需提供试剂耗材注册证或备案凭证等相应资质。</w:t>
      </w:r>
    </w:p>
    <w:p>
      <w:pPr>
        <w:numPr>
          <w:ilvl w:val="0"/>
          <w:numId w:val="6"/>
        </w:num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该批试剂耗材用于</w:t>
      </w:r>
      <w:r>
        <w:rPr>
          <w:rFonts w:hint="default" w:ascii="Times New Roman" w:hAnsi="Times New Roman" w:eastAsia="方正仿宋_GBK" w:cs="Times New Roman"/>
          <w:sz w:val="32"/>
          <w:szCs w:val="32"/>
          <w:lang w:val="en-US" w:eastAsia="zh-CN"/>
        </w:rPr>
        <w:t>全自动模块式血液体液分析仪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特定蛋白分析仪</w:t>
      </w:r>
      <w:r>
        <w:rPr>
          <w:rFonts w:hint="eastAsia" w:ascii="Times New Roman" w:hAnsi="Times New Roman" w:eastAsia="方正仿宋_GBK" w:cs="Times New Roman"/>
          <w:sz w:val="32"/>
          <w:szCs w:val="32"/>
          <w:lang w:val="en-US" w:eastAsia="zh-CN"/>
        </w:rPr>
        <w:t>、胶体金试纸分析仪</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全自动模块式血液体液分析仪，规格型号：XN-10[B3],生产厂家：希森美康株式会社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特定蛋白分析仪，规格型号：PA-900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生产厂家：深圳普门科技股份有限公司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胶体金试纸分析仪，规格型号：HR201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生产厂家：深圳市华科瑞科技有限公司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投标方提供的试剂</w:t>
      </w:r>
      <w:r>
        <w:rPr>
          <w:rFonts w:hint="eastAsia" w:ascii="Times New Roman" w:hAnsi="Times New Roman" w:eastAsia="方正仿宋_GBK" w:cs="Times New Roman"/>
          <w:sz w:val="32"/>
          <w:szCs w:val="32"/>
          <w:lang w:eastAsia="zh-CN"/>
        </w:rPr>
        <w:t>耗材</w:t>
      </w:r>
      <w:r>
        <w:rPr>
          <w:rFonts w:hint="default" w:ascii="Times New Roman" w:hAnsi="Times New Roman" w:eastAsia="方正仿宋_GBK" w:cs="Times New Roman"/>
          <w:sz w:val="32"/>
          <w:szCs w:val="32"/>
        </w:rPr>
        <w:t>必须保证适用于</w:t>
      </w:r>
      <w:r>
        <w:rPr>
          <w:rFonts w:hint="eastAsia" w:ascii="Times New Roman" w:hAnsi="Times New Roman" w:eastAsia="方正仿宋_GBK" w:cs="Times New Roman"/>
          <w:sz w:val="32"/>
          <w:szCs w:val="32"/>
          <w:lang w:eastAsia="zh-CN"/>
        </w:rPr>
        <w:t>以上</w:t>
      </w:r>
      <w:r>
        <w:rPr>
          <w:rFonts w:hint="default" w:ascii="Times New Roman" w:hAnsi="Times New Roman" w:eastAsia="方正仿宋_GBK" w:cs="Times New Roman"/>
          <w:sz w:val="32"/>
          <w:szCs w:val="32"/>
        </w:rPr>
        <w:t>设备。</w:t>
      </w:r>
    </w:p>
    <w:p>
      <w:pPr>
        <w:numPr>
          <w:ilvl w:val="0"/>
          <w:numId w:val="6"/>
        </w:num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投标方试剂耗材报价表必须包含但不限于试剂耗材的生产厂家、规格型号（规格型号内需注明每盒包装数量或容积）、</w:t>
      </w:r>
      <w:r>
        <w:rPr>
          <w:rFonts w:hint="eastAsia" w:ascii="Times New Roman" w:hAnsi="Times New Roman" w:eastAsia="方正仿宋_GBK" w:cs="Times New Roman"/>
          <w:sz w:val="32"/>
          <w:szCs w:val="32"/>
          <w:lang w:eastAsia="zh-CN"/>
        </w:rPr>
        <w:t>注册证号、</w:t>
      </w:r>
      <w:r>
        <w:rPr>
          <w:rFonts w:hint="default" w:ascii="Times New Roman" w:hAnsi="Times New Roman" w:eastAsia="方正仿宋_GBK" w:cs="Times New Roman"/>
          <w:sz w:val="32"/>
          <w:szCs w:val="32"/>
        </w:rPr>
        <w:t>每盒供货价格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附件：大理州第二人民医院2024年全自动模块式血液体液分析仪等设备配套使用试剂耗材采购项目报价清单作为后期采购试剂耗材的依据。</w:t>
      </w:r>
    </w:p>
    <w:p>
      <w:pPr>
        <w:numPr>
          <w:ilvl w:val="0"/>
          <w:numId w:val="6"/>
        </w:numPr>
        <w:spacing w:line="56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试剂耗材预估采购数量以2023年采购量进行填写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具体采购数量以今后实际采购数量为准。</w:t>
      </w:r>
    </w:p>
    <w:p>
      <w:pPr>
        <w:numPr>
          <w:ilvl w:val="0"/>
          <w:numId w:val="6"/>
        </w:numPr>
        <w:spacing w:line="560" w:lineRule="exact"/>
        <w:ind w:firstLine="640" w:firstLineChars="200"/>
        <w:jc w:val="left"/>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采购周期：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年，合同一年一签。</w:t>
      </w:r>
      <w:r>
        <w:rPr>
          <w:rFonts w:hint="eastAsia" w:ascii="Times New Roman" w:hAnsi="Times New Roman" w:eastAsia="方正仿宋_GBK" w:cs="Times New Roman"/>
          <w:sz w:val="32"/>
          <w:szCs w:val="32"/>
          <w:lang w:val="en-US" w:eastAsia="zh-CN"/>
        </w:rPr>
        <w:t>每年合同到期后采购人根据考核结果签订下一年供货合同，若考核不合格，采购人不再签订下一年供货合同</w:t>
      </w:r>
      <w:r>
        <w:rPr>
          <w:rFonts w:hint="default" w:ascii="Times New Roman" w:hAnsi="Times New Roman" w:eastAsia="方正仿宋_GBK" w:cs="Times New Roman"/>
          <w:color w:val="auto"/>
          <w:sz w:val="32"/>
          <w:szCs w:val="32"/>
          <w:u w:val="none"/>
          <w:lang w:val="en-US" w:eastAsia="zh-CN"/>
        </w:rPr>
        <w:t>。</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sz w:val="24"/>
          <w:szCs w:val="24"/>
          <w:lang w:val="en-US" w:eastAsia="zh-CN"/>
        </w:rPr>
      </w:pPr>
      <w:bookmarkStart w:id="285" w:name="_Toc7716_WPSOffice_Level2"/>
      <w:r>
        <w:rPr>
          <w:rFonts w:hint="eastAsia" w:ascii="Times New Roman" w:hAnsi="Times New Roman" w:eastAsia="方正仿宋_GBK" w:cs="Times New Roman"/>
          <w:sz w:val="24"/>
          <w:szCs w:val="24"/>
          <w:lang w:val="en-US" w:eastAsia="zh-CN"/>
        </w:rPr>
        <w:t>附件：</w:t>
      </w:r>
      <w:bookmarkEnd w:id="285"/>
      <w:r>
        <w:rPr>
          <w:rFonts w:hint="default" w:ascii="Times New Roman" w:hAnsi="Times New Roman" w:eastAsia="方正仿宋_GBK" w:cs="Times New Roman"/>
          <w:sz w:val="24"/>
          <w:szCs w:val="24"/>
        </w:rPr>
        <w:t>大理州第二人民医院2024年全自动模块式血液体液分析仪等设备配套使用试剂耗材采购项目报价清单</w:t>
      </w:r>
    </w:p>
    <w:tbl>
      <w:tblPr>
        <w:tblStyle w:val="14"/>
        <w:tblW w:w="12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3"/>
        <w:gridCol w:w="2480"/>
        <w:gridCol w:w="1335"/>
        <w:gridCol w:w="1229"/>
        <w:gridCol w:w="834"/>
        <w:gridCol w:w="946"/>
        <w:gridCol w:w="1179"/>
        <w:gridCol w:w="1504"/>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名    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生产厂家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rPr>
            </w:pPr>
            <w:r>
              <w:rPr>
                <w:rFonts w:hint="default" w:ascii="Times New Roman" w:hAnsi="Times New Roman" w:eastAsia="方正小标宋_GBK" w:cs="Times New Roman"/>
                <w:b/>
                <w:i w:val="0"/>
                <w:color w:val="000000"/>
                <w:kern w:val="0"/>
                <w:sz w:val="21"/>
                <w:szCs w:val="21"/>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rPr>
            </w:pPr>
            <w:r>
              <w:rPr>
                <w:rFonts w:hint="default" w:ascii="Times New Roman" w:hAnsi="Times New Roman" w:eastAsia="方正小标宋_GBK" w:cs="Times New Roman"/>
                <w:b/>
                <w:i w:val="0"/>
                <w:color w:val="000000"/>
                <w:kern w:val="0"/>
                <w:sz w:val="21"/>
                <w:szCs w:val="21"/>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rPr>
            </w:pPr>
            <w:r>
              <w:rPr>
                <w:rFonts w:hint="default" w:ascii="Times New Roman" w:hAnsi="Times New Roman" w:eastAsia="方正小标宋_GBK" w:cs="Times New Roman"/>
                <w:b/>
                <w:i w:val="0"/>
                <w:color w:val="000000"/>
                <w:kern w:val="0"/>
                <w:sz w:val="21"/>
                <w:szCs w:val="21"/>
                <w:u w:val="none"/>
                <w:lang w:val="en-US" w:eastAsia="zh-CN" w:bidi="ar"/>
              </w:rPr>
              <w:t>预算单价（ml/元、人份/元）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rPr>
            </w:pPr>
            <w:r>
              <w:rPr>
                <w:rFonts w:hint="default" w:ascii="Times New Roman" w:hAnsi="Times New Roman" w:eastAsia="方正小标宋_GBK" w:cs="Times New Roman"/>
                <w:b/>
                <w:i w:val="0"/>
                <w:color w:val="000000"/>
                <w:kern w:val="0"/>
                <w:sz w:val="21"/>
                <w:szCs w:val="21"/>
                <w:u w:val="none"/>
                <w:lang w:val="en-US" w:eastAsia="zh-CN" w:bidi="ar"/>
              </w:rPr>
              <w:t>预估采购数量</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rPr>
            </w:pPr>
            <w:r>
              <w:rPr>
                <w:rFonts w:hint="eastAsia" w:ascii="Times New Roman" w:hAnsi="Times New Roman" w:eastAsia="方正小标宋_GBK" w:cs="Times New Roman"/>
                <w:b/>
                <w:i w:val="0"/>
                <w:color w:val="000000"/>
                <w:kern w:val="0"/>
                <w:sz w:val="21"/>
                <w:szCs w:val="21"/>
                <w:u w:val="none"/>
                <w:lang w:val="en-US" w:eastAsia="zh-CN" w:bidi="ar"/>
              </w:rPr>
              <w:t>备注</w:t>
            </w:r>
          </w:p>
        </w:tc>
        <w:tc>
          <w:tcPr>
            <w:tcW w:w="2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_GBK" w:cs="Times New Roman"/>
                <w:b/>
                <w:i w:val="0"/>
                <w:color w:val="000000"/>
                <w:sz w:val="21"/>
                <w:szCs w:val="21"/>
                <w:u w:val="none"/>
                <w:lang w:val="en-US"/>
              </w:rPr>
            </w:pPr>
            <w:r>
              <w:rPr>
                <w:rFonts w:hint="default" w:ascii="Times New Roman" w:hAnsi="Times New Roman" w:eastAsia="方正小标宋_GBK" w:cs="Times New Roman"/>
                <w:b/>
                <w:i w:val="0"/>
                <w:color w:val="000000"/>
                <w:kern w:val="0"/>
                <w:sz w:val="21"/>
                <w:szCs w:val="21"/>
                <w:u w:val="none"/>
                <w:lang w:val="en-US" w:eastAsia="zh-CN" w:bidi="ar"/>
              </w:rPr>
              <w:t>适用设备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血细胞分析用染色液 Fluorocell WDF</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109.06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设备名称：全自动模块式血液体液分析仪，规格型号：</w:t>
            </w:r>
            <w:r>
              <w:rPr>
                <w:rFonts w:hint="default" w:ascii="Times New Roman" w:hAnsi="Times New Roman" w:cs="Times New Roman"/>
                <w:b/>
                <w:bCs/>
                <w:color w:val="000000" w:themeColor="text1"/>
                <w:sz w:val="21"/>
                <w:szCs w:val="21"/>
                <w:lang w:val="en-US" w:eastAsia="zh-CN"/>
                <w14:textFill>
                  <w14:solidFill>
                    <w14:schemeClr w14:val="tx1"/>
                  </w14:solidFill>
                </w14:textFill>
              </w:rPr>
              <w:t>XN-10</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B3</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i w:val="0"/>
                <w:color w:val="000000"/>
                <w:sz w:val="22"/>
                <w:szCs w:val="22"/>
                <w:u w:val="none"/>
              </w:rPr>
              <w:t>生产厂家：希森美康株式会社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清洗液CELLCLEAN AUTO</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14.06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血细胞分析用溶血剂 Lysercell WNR</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76000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血细胞分析用稀释液 CELLPACK DFL</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血细胞分析用稀释液 CELLPACK DCL（DCL-300A）</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0.016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血细胞分析用溶血剂 SULFOLYSER</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0.78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血细胞分析用染色液 Fluorocell WNR</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56.84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血细胞分析用溶血剂 Lysercell WDF</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血细胞分析用染色液 Fluorocell RET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280.44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血液分析仪用质控品 XN CHECK</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182.04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提供3种浓度可供选择</w:t>
            </w:r>
          </w:p>
        </w:tc>
        <w:tc>
          <w:tcPr>
            <w:tcW w:w="224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18"/>
                <w:szCs w:val="18"/>
                <w:u w:val="none"/>
                <w:lang w:val="en-US" w:eastAsia="zh-CN" w:bidi="ar"/>
              </w:rPr>
              <w:t>血液分析仪用校准品 XN CAL</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采样穿刺针</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2"/>
                <w:szCs w:val="22"/>
                <w:u w:val="none"/>
                <w:lang w:val="en-US" w:eastAsia="zh-CN" w:bidi="ar"/>
              </w:rPr>
              <w:t>超敏C反应蛋白测定试剂盒(散射比浊法)</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人份</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4545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设备名称：特定蛋白分析仪，规格型号：PA-900</w:t>
            </w:r>
            <w:r>
              <w:rPr>
                <w:rFonts w:hint="default" w:ascii="Times New Roman" w:hAnsi="Times New Roman" w:eastAsia="宋体" w:cs="Times New Roman"/>
                <w:i w:val="0"/>
                <w:color w:val="000000"/>
                <w:sz w:val="22"/>
                <w:szCs w:val="22"/>
                <w:u w:val="none"/>
                <w:lang w:eastAsia="zh-CN"/>
              </w:rPr>
              <w:t>，</w:t>
            </w:r>
            <w:r>
              <w:rPr>
                <w:rFonts w:hint="default" w:ascii="Times New Roman" w:hAnsi="Times New Roman" w:eastAsia="宋体" w:cs="Times New Roman"/>
                <w:i w:val="0"/>
                <w:color w:val="000000"/>
                <w:sz w:val="22"/>
                <w:szCs w:val="22"/>
                <w:u w:val="none"/>
              </w:rPr>
              <w:t>生产厂家：深圳普门科技股份有限公司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2"/>
                <w:szCs w:val="22"/>
                <w:u w:val="none"/>
                <w:lang w:val="en-US" w:eastAsia="zh-CN" w:bidi="ar"/>
              </w:rPr>
              <w:t>降钙素原测定试剂盒(免疫色谱检测法)</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人份</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51.66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2175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设备名称：胶体金试纸分析仪，规格型号：HR201,生产厂家：深圳市华科瑞科技有限公司</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宋体" w:cs="Times New Roman"/>
          <w:bCs w:val="0"/>
          <w:i w:val="0"/>
          <w:color w:val="FF0000"/>
          <w:kern w:val="2"/>
          <w:sz w:val="22"/>
          <w:szCs w:val="22"/>
          <w:u w:val="none"/>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r>
        <w:rPr>
          <w:rFonts w:hint="default" w:ascii="Times New Roman" w:hAnsi="Times New Roman" w:eastAsia="宋体" w:cs="Times New Roman"/>
          <w:bCs w:val="0"/>
          <w:i w:val="0"/>
          <w:color w:val="FF0000"/>
          <w:kern w:val="2"/>
          <w:sz w:val="22"/>
          <w:szCs w:val="22"/>
          <w:u w:val="none"/>
          <w:lang w:val="en-US" w:eastAsia="zh-CN" w:bidi="ar-SA"/>
        </w:rPr>
        <w:t>采购人提供的预估采购数量仅根据202</w:t>
      </w:r>
      <w:r>
        <w:rPr>
          <w:rFonts w:hint="eastAsia" w:ascii="Times New Roman" w:hAnsi="Times New Roman" w:eastAsia="宋体" w:cs="Times New Roman"/>
          <w:bCs w:val="0"/>
          <w:i w:val="0"/>
          <w:color w:val="FF0000"/>
          <w:kern w:val="2"/>
          <w:sz w:val="22"/>
          <w:szCs w:val="22"/>
          <w:u w:val="none"/>
          <w:lang w:val="en-US" w:eastAsia="zh-CN" w:bidi="ar-SA"/>
        </w:rPr>
        <w:t>3</w:t>
      </w:r>
      <w:r>
        <w:rPr>
          <w:rFonts w:hint="default" w:ascii="Times New Roman" w:hAnsi="Times New Roman" w:eastAsia="宋体" w:cs="Times New Roman"/>
          <w:bCs w:val="0"/>
          <w:i w:val="0"/>
          <w:color w:val="FF0000"/>
          <w:kern w:val="2"/>
          <w:sz w:val="22"/>
          <w:szCs w:val="22"/>
          <w:u w:val="none"/>
          <w:lang w:val="en-US" w:eastAsia="zh-CN" w:bidi="ar-SA"/>
        </w:rPr>
        <w:t>年用量统计或推算，具体采购数量以今后实际采购数量为准。</w:t>
      </w:r>
    </w:p>
    <w:p>
      <w:pPr>
        <w:rPr>
          <w:rFonts w:hint="default" w:ascii="Times New Roman" w:hAnsi="Times New Roman" w:eastAsia="宋体" w:cs="Times New Roman"/>
          <w:bCs w:val="0"/>
          <w:i w:val="0"/>
          <w:color w:val="FF0000"/>
          <w:kern w:val="2"/>
          <w:sz w:val="22"/>
          <w:szCs w:val="22"/>
          <w:u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86" w:name="_Toc4756_WPSOffice_Level2"/>
      <w:r>
        <w:rPr>
          <w:rFonts w:hint="eastAsia" w:ascii="Times New Roman" w:hAnsi="Times New Roman" w:cs="Times New Roman"/>
          <w:lang w:val="en-US" w:eastAsia="zh-CN"/>
        </w:rPr>
        <w:t>三</w:t>
      </w:r>
      <w:r>
        <w:rPr>
          <w:rFonts w:hint="default" w:ascii="Times New Roman" w:hAnsi="Times New Roman" w:cs="Times New Roman"/>
          <w:lang w:val="en-US" w:eastAsia="zh-CN"/>
        </w:rPr>
        <w:t>、商务要求</w:t>
      </w:r>
      <w:bookmarkEnd w:id="28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1.</w:t>
      </w:r>
      <w:r>
        <w:rPr>
          <w:rFonts w:hint="default" w:ascii="Times New Roman" w:hAnsi="Times New Roman" w:cs="Times New Roman"/>
          <w:sz w:val="32"/>
          <w:szCs w:val="32"/>
          <w:u w:val="none"/>
          <w:lang w:val="en-US" w:eastAsia="zh-CN"/>
        </w:rPr>
        <w:t>试剂耗材适用</w:t>
      </w:r>
      <w:r>
        <w:rPr>
          <w:rFonts w:hint="default" w:ascii="Times New Roman" w:hAnsi="Times New Roman" w:eastAsia="方正仿宋_GBK" w:cs="Times New Roman"/>
          <w:sz w:val="32"/>
          <w:szCs w:val="32"/>
          <w:u w:val="none"/>
          <w:lang w:val="en-US" w:eastAsia="zh-CN"/>
        </w:rPr>
        <w:t>要求：投标</w:t>
      </w:r>
      <w:r>
        <w:rPr>
          <w:rFonts w:hint="default" w:ascii="Times New Roman" w:hAnsi="Times New Roman" w:cs="Times New Roman"/>
          <w:sz w:val="32"/>
          <w:szCs w:val="32"/>
          <w:u w:val="none"/>
          <w:lang w:val="en-US" w:eastAsia="zh-CN"/>
        </w:rPr>
        <w:t>人提供的1</w:t>
      </w:r>
      <w:r>
        <w:rPr>
          <w:rFonts w:hint="eastAsia" w:ascii="Times New Roman" w:hAnsi="Times New Roman" w:cs="Times New Roman"/>
          <w:sz w:val="32"/>
          <w:szCs w:val="32"/>
          <w:u w:val="none"/>
          <w:lang w:val="en-US" w:eastAsia="zh-CN"/>
        </w:rPr>
        <w:t>4</w:t>
      </w:r>
      <w:r>
        <w:rPr>
          <w:rFonts w:hint="default" w:ascii="Times New Roman" w:hAnsi="Times New Roman" w:cs="Times New Roman"/>
          <w:sz w:val="32"/>
          <w:szCs w:val="32"/>
          <w:u w:val="none"/>
          <w:lang w:val="en-US" w:eastAsia="zh-CN"/>
        </w:rPr>
        <w:t>种试剂耗材必须适用于采购人现有使用设备（采购人现有使用设备详见第五章采购需求），否则采购人有权终止供货合同；</w:t>
      </w:r>
      <w:r>
        <w:rPr>
          <w:rFonts w:hint="default" w:ascii="Times New Roman" w:hAnsi="Times New Roman" w:eastAsia="方正仿宋_GBK" w:cs="Times New Roman"/>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3.交货地点：大理州第二人民医院指定地点</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4.包装和运输要求：</w:t>
      </w:r>
      <w:r>
        <w:rPr>
          <w:rFonts w:hint="default" w:ascii="Times New Roman" w:hAnsi="Times New Roman" w:eastAsia="方正仿宋_GBK" w:cs="Times New Roman"/>
          <w:sz w:val="32"/>
          <w:szCs w:val="32"/>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5.交货方式：</w:t>
      </w:r>
      <w:r>
        <w:rPr>
          <w:rFonts w:hint="default" w:ascii="Times New Roman" w:hAnsi="Times New Roman" w:eastAsia="方正仿宋_GBK" w:cs="Times New Roman"/>
          <w:sz w:val="32"/>
          <w:szCs w:val="32"/>
          <w:u w:val="none"/>
          <w:lang w:eastAsia="zh-CN"/>
        </w:rPr>
        <w:t>由</w:t>
      </w:r>
      <w:r>
        <w:rPr>
          <w:rFonts w:hint="default" w:ascii="Times New Roman" w:hAnsi="Times New Roman" w:eastAsia="方正仿宋_GBK" w:cs="Times New Roman"/>
          <w:sz w:val="32"/>
          <w:szCs w:val="32"/>
          <w:u w:val="none"/>
          <w:lang w:val="en-US" w:eastAsia="zh-CN"/>
        </w:rPr>
        <w:t>中标方</w:t>
      </w:r>
      <w:r>
        <w:rPr>
          <w:rFonts w:hint="default" w:ascii="Times New Roman" w:hAnsi="Times New Roman" w:eastAsia="方正仿宋_GBK" w:cs="Times New Roman"/>
          <w:sz w:val="32"/>
          <w:szCs w:val="32"/>
          <w:u w:val="none"/>
          <w:lang w:eastAsia="zh-CN"/>
        </w:rPr>
        <w:t>负责免费运输至</w:t>
      </w:r>
      <w:r>
        <w:rPr>
          <w:rFonts w:hint="default" w:ascii="Times New Roman" w:hAnsi="Times New Roman" w:eastAsia="方正仿宋_GBK" w:cs="Times New Roman"/>
          <w:sz w:val="32"/>
          <w:szCs w:val="32"/>
          <w:u w:val="none"/>
          <w:lang w:val="en-US" w:eastAsia="zh-CN"/>
        </w:rPr>
        <w:t>采购人</w:t>
      </w:r>
      <w:r>
        <w:rPr>
          <w:rFonts w:hint="default" w:ascii="Times New Roman" w:hAnsi="Times New Roman" w:eastAsia="方正仿宋_GBK" w:cs="Times New Roman"/>
          <w:sz w:val="32"/>
          <w:szCs w:val="32"/>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6.安装培训要求：</w:t>
      </w:r>
      <w:r>
        <w:rPr>
          <w:rFonts w:hint="eastAsia" w:ascii="Times New Roman" w:hAnsi="Times New Roman" w:eastAsia="方正仿宋_GBK" w:cs="Times New Roman"/>
          <w:sz w:val="32"/>
          <w:szCs w:val="32"/>
          <w:u w:val="none"/>
          <w:lang w:val="en-US" w:eastAsia="zh-CN"/>
        </w:rPr>
        <w:t xml:space="preserve">由中标方负责免费运输至采购人指定位置，双方在场接收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7.验收要求及标准：</w:t>
      </w:r>
      <w:r>
        <w:rPr>
          <w:rFonts w:hint="default" w:ascii="Times New Roman" w:hAnsi="Times New Roman" w:eastAsia="方正仿宋_GBK" w:cs="Times New Roman"/>
          <w:sz w:val="32"/>
          <w:szCs w:val="32"/>
          <w:u w:val="none"/>
          <w:lang w:eastAsia="zh-CN"/>
        </w:rPr>
        <w:t>①对照发货清单、订购清单核对试剂耗材名称、规格型号、订购数量</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②核对试剂耗材生产厂家、批号、生产日期、有效期、包装情况、质量等</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8.履约保证金：</w:t>
      </w:r>
      <w:r>
        <w:rPr>
          <w:rFonts w:hint="default" w:ascii="Times New Roman" w:hAnsi="Times New Roman" w:eastAsia="方正仿宋_GBK" w:cs="Times New Roman"/>
          <w:sz w:val="32"/>
          <w:szCs w:val="32"/>
          <w:u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 xml:space="preserve">9.质保期: </w:t>
      </w:r>
      <w:r>
        <w:rPr>
          <w:rFonts w:hint="default" w:ascii="Times New Roman" w:hAnsi="Times New Roman" w:eastAsia="方正仿宋_GBK" w:cs="Times New Roman"/>
          <w:sz w:val="32"/>
          <w:szCs w:val="32"/>
          <w:u w:val="none"/>
          <w:lang w:eastAsia="zh-CN"/>
        </w:rPr>
        <w:t>所提供试剂耗材有效期不得少于总有效期的</w:t>
      </w:r>
      <w:r>
        <w:rPr>
          <w:rFonts w:hint="default" w:ascii="Times New Roman" w:hAnsi="Times New Roman" w:eastAsia="方正仿宋_GBK" w:cs="Times New Roman"/>
          <w:sz w:val="32"/>
          <w:szCs w:val="32"/>
          <w:u w:val="none"/>
          <w:lang w:val="en-US" w:eastAsia="zh-CN"/>
        </w:rPr>
        <w:t>2/3</w:t>
      </w:r>
      <w:r>
        <w:rPr>
          <w:rFonts w:hint="default" w:ascii="Times New Roman" w:hAnsi="Times New Roman" w:eastAsia="方正仿宋_GBK" w:cs="Times New Roman"/>
          <w:sz w:val="32"/>
          <w:szCs w:val="32"/>
          <w:u w:val="none"/>
          <w:lang w:eastAsia="zh-CN"/>
        </w:rPr>
        <w:t xml:space="preserve"> </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方正仿宋_GBK" w:cs="Times New Roman"/>
          <w:sz w:val="32"/>
          <w:szCs w:val="32"/>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0</w:t>
      </w:r>
      <w:r>
        <w:rPr>
          <w:rFonts w:hint="default" w:ascii="Times New Roman" w:hAnsi="Times New Roman" w:eastAsia="方正仿宋_GBK" w:cs="Times New Roman"/>
          <w:bCs w:val="0"/>
          <w:color w:val="auto"/>
          <w:kern w:val="2"/>
          <w:sz w:val="32"/>
          <w:szCs w:val="32"/>
          <w:lang w:val="en-US" w:eastAsia="zh-CN" w:bidi="ar-SA"/>
        </w:rPr>
        <w:t xml:space="preserve">.付款方式: </w:t>
      </w:r>
      <w:r>
        <w:rPr>
          <w:rFonts w:hint="eastAsia" w:ascii="Times New Roman" w:hAnsi="Times New Roman" w:eastAsia="方正仿宋_GBK" w:cs="Times New Roman"/>
          <w:bCs w:val="0"/>
          <w:color w:val="auto"/>
          <w:kern w:val="2"/>
          <w:sz w:val="32"/>
          <w:szCs w:val="32"/>
          <w:lang w:val="en-US" w:eastAsia="zh-CN" w:bidi="ar-SA"/>
        </w:rPr>
        <w:t>对公转账付款，采购人收到货品并验收合格入库后，且收到中标方开具的正式发票之日起三个月内付款</w:t>
      </w:r>
      <w:r>
        <w:rPr>
          <w:rFonts w:hint="default" w:ascii="Times New Roman" w:hAnsi="Times New Roman" w:eastAsia="方正仿宋_GBK" w:cs="Times New Roman"/>
          <w:bCs w:val="0"/>
          <w:color w:val="auto"/>
          <w:kern w:val="2"/>
          <w:sz w:val="32"/>
          <w:szCs w:val="32"/>
          <w:lang w:val="en-US" w:eastAsia="zh-CN" w:bidi="ar-SA"/>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US" w:eastAsia="zh-CN" w:bidi="ar-SA"/>
        </w:rPr>
        <w:t>.分包：本项目不接受分包；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2</w:t>
      </w:r>
      <w:r>
        <w:rPr>
          <w:rFonts w:hint="default" w:ascii="Times New Roman" w:hAnsi="Times New Roman" w:eastAsia="方正仿宋_GBK" w:cs="Times New Roman"/>
          <w:bCs w:val="0"/>
          <w:color w:val="auto"/>
          <w:kern w:val="2"/>
          <w:sz w:val="32"/>
          <w:szCs w:val="32"/>
          <w:lang w:val="en-US" w:eastAsia="zh-CN" w:bidi="ar-SA"/>
        </w:rPr>
        <w:t>.其他商务要求：</w:t>
      </w:r>
      <w:r>
        <w:rPr>
          <w:rFonts w:hint="eastAsia" w:ascii="Times New Roman" w:hAnsi="Times New Roman" w:eastAsia="方正仿宋_GBK" w:cs="Times New Roman"/>
          <w:bCs w:val="0"/>
          <w:color w:val="auto"/>
          <w:kern w:val="2"/>
          <w:sz w:val="32"/>
          <w:szCs w:val="32"/>
          <w:lang w:val="en-US" w:eastAsia="zh-CN" w:bidi="ar-SA"/>
        </w:rPr>
        <w:t>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r>
        <w:rPr>
          <w:rFonts w:hint="default" w:ascii="Times New Roman" w:hAnsi="Times New Roman" w:eastAsia="方正仿宋_GBK" w:cs="Times New Roman"/>
          <w:bCs w:val="0"/>
          <w:color w:val="auto"/>
          <w:kern w:val="2"/>
          <w:sz w:val="32"/>
          <w:szCs w:val="32"/>
          <w:lang w:val="en-US" w:eastAsia="zh-CN" w:bidi="ar-SA"/>
        </w:rPr>
        <w:t>。</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87" w:name="_Toc22657_WPSOffice_Level2"/>
      <w:r>
        <w:rPr>
          <w:rFonts w:hint="eastAsia" w:ascii="Times New Roman" w:hAnsi="Times New Roman" w:cs="Times New Roman"/>
          <w:lang w:val="en-US" w:eastAsia="zh-CN"/>
        </w:rPr>
        <w:t>四</w:t>
      </w:r>
      <w:r>
        <w:rPr>
          <w:rFonts w:hint="default" w:ascii="Times New Roman" w:hAnsi="Times New Roman" w:cs="Times New Roman"/>
          <w:lang w:val="en-US" w:eastAsia="zh-CN"/>
        </w:rPr>
        <w:t>、售后服务要求</w:t>
      </w:r>
      <w:bookmarkEnd w:id="287"/>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1.培训要求：必要时免费派工程师现场指导培训，提供试剂耗材操作培训及答疑；</w:t>
      </w:r>
    </w:p>
    <w:p>
      <w:pPr>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2.技术服务要求：</w:t>
      </w:r>
      <w:r>
        <w:rPr>
          <w:rFonts w:hint="default" w:ascii="Times New Roman" w:hAnsi="Times New Roman"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1</w:t>
      </w:r>
      <w:r>
        <w:rPr>
          <w:rFonts w:hint="default" w:ascii="Times New Roman" w:hAnsi="Times New Roman"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设置售后服务电话；</w:t>
      </w:r>
      <w:r>
        <w:rPr>
          <w:rFonts w:hint="default" w:ascii="Times New Roman" w:hAnsi="Times New Roman" w:cs="Times New Roman"/>
          <w:b w:val="0"/>
          <w:kern w:val="2"/>
          <w:sz w:val="32"/>
          <w:szCs w:val="32"/>
          <w:u w:val="none"/>
          <w:lang w:val="en-US" w:eastAsia="zh-CN" w:bidi="ar-SA"/>
        </w:rPr>
        <w:t>（2）</w:t>
      </w:r>
      <w:r>
        <w:rPr>
          <w:rFonts w:hint="default" w:ascii="Times New Roman" w:hAnsi="Times New Roman" w:eastAsia="方正仿宋_GBK" w:cs="Times New Roman"/>
          <w:b w:val="0"/>
          <w:kern w:val="2"/>
          <w:sz w:val="32"/>
          <w:szCs w:val="32"/>
          <w:u w:val="none"/>
          <w:lang w:val="en-US" w:eastAsia="zh-CN" w:bidi="ar-SA"/>
        </w:rPr>
        <w:t>接到售后服务电话后，需立即响应，并在2小时内做出答复；无法远程操作解决的需在48小时内到达现场进行维修，直至故障解除</w:t>
      </w:r>
      <w:r>
        <w:rPr>
          <w:rFonts w:hint="default" w:ascii="Times New Roman" w:hAnsi="Times New Roman" w:cs="Times New Roman"/>
          <w:b w:val="0"/>
          <w:kern w:val="2"/>
          <w:sz w:val="32"/>
          <w:szCs w:val="32"/>
          <w:u w:val="none"/>
          <w:lang w:val="en-US" w:eastAsia="zh-CN" w:bidi="ar-SA"/>
        </w:rPr>
        <w:t>；</w:t>
      </w:r>
    </w:p>
    <w:p>
      <w:pPr>
        <w:pStyle w:val="3"/>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3.质量要求：所提供货物应有注册证或备案凭证、合格证、检验报告，有效期至少在总有效期的2/3以上。</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Style w:val="22"/>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88" w:name="_Toc15351_WPSOffice_Level1"/>
      <w:r>
        <w:rPr>
          <w:rStyle w:val="22"/>
          <w:rFonts w:hint="default" w:ascii="Times New Roman" w:hAnsi="Times New Roman" w:eastAsia="方正小标宋_GBK" w:cs="Times New Roman"/>
          <w:sz w:val="44"/>
          <w:szCs w:val="44"/>
          <w:lang w:val="en-US" w:eastAsia="zh-CN"/>
        </w:rPr>
        <w:t>第六章 评 审 办 法</w:t>
      </w:r>
      <w:bookmarkEnd w:id="288"/>
    </w:p>
    <w:p>
      <w:pPr>
        <w:pStyle w:val="2"/>
        <w:numPr>
          <w:ilvl w:val="0"/>
          <w:numId w:val="0"/>
        </w:num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89" w:name="_Toc30346_WPSOffice_Level2"/>
      <w:bookmarkStart w:id="290" w:name="_Toc15281"/>
      <w:r>
        <w:rPr>
          <w:rFonts w:hint="default" w:ascii="Times New Roman" w:hAnsi="Times New Roman" w:cs="Times New Roman"/>
          <w:lang w:val="en-US" w:eastAsia="zh-CN"/>
        </w:rPr>
        <w:t>一、评定内容及评审标准</w:t>
      </w:r>
      <w:bookmarkEnd w:id="28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（一）本项目采用纸质评标，询价小组按照“评审项目”规定的方法、评审因素、标准和程序对响应文件进行评审。“评审项目”没有规定的方法、评审因素和标准，不作为评标依据。</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（二）</w:t>
      </w:r>
      <w:r>
        <w:rPr>
          <w:rFonts w:hint="default" w:ascii="Times New Roman" w:hAnsi="Times New Roman" w:eastAsia="方正仿宋_GBK" w:cs="Times New Roman"/>
          <w:bCs w:val="0"/>
          <w:color w:val="auto"/>
          <w:kern w:val="2"/>
          <w:sz w:val="32"/>
          <w:szCs w:val="24"/>
          <w:lang w:val="en-US" w:eastAsia="zh-CN" w:bidi="ar-SA"/>
        </w:rPr>
        <w:t>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w:t>
      </w:r>
      <w:r>
        <w:rPr>
          <w:rFonts w:hint="default" w:ascii="Times New Roman" w:hAnsi="Times New Roman" w:cs="Times New Roman"/>
          <w:bCs w:val="0"/>
          <w:color w:val="auto"/>
          <w:kern w:val="2"/>
          <w:sz w:val="32"/>
          <w:szCs w:val="24"/>
          <w:lang w:val="en-US" w:eastAsia="zh-CN" w:bidi="ar-SA"/>
        </w:rPr>
        <w:t>下浮率</w:t>
      </w:r>
      <w:r>
        <w:rPr>
          <w:rFonts w:hint="default" w:ascii="Times New Roman" w:hAnsi="Times New Roman" w:eastAsia="方正仿宋_GBK" w:cs="Times New Roman"/>
          <w:bCs w:val="0"/>
          <w:color w:val="auto"/>
          <w:kern w:val="2"/>
          <w:sz w:val="32"/>
          <w:szCs w:val="24"/>
          <w:lang w:val="en-US" w:eastAsia="zh-CN" w:bidi="ar-SA"/>
        </w:rPr>
        <w:t>由</w:t>
      </w:r>
      <w:r>
        <w:rPr>
          <w:rFonts w:hint="default" w:ascii="Times New Roman" w:hAnsi="Times New Roman" w:cs="Times New Roman"/>
          <w:bCs w:val="0"/>
          <w:color w:val="auto"/>
          <w:kern w:val="2"/>
          <w:sz w:val="32"/>
          <w:szCs w:val="24"/>
          <w:lang w:val="en-US" w:eastAsia="zh-CN" w:bidi="ar-SA"/>
        </w:rPr>
        <w:t>高</w:t>
      </w:r>
      <w:r>
        <w:rPr>
          <w:rFonts w:hint="default" w:ascii="Times New Roman" w:hAnsi="Times New Roman" w:eastAsia="方正仿宋_GBK" w:cs="Times New Roman"/>
          <w:bCs w:val="0"/>
          <w:color w:val="auto"/>
          <w:kern w:val="2"/>
          <w:sz w:val="32"/>
          <w:szCs w:val="24"/>
          <w:lang w:val="en-US" w:eastAsia="zh-CN" w:bidi="ar-SA"/>
        </w:rPr>
        <w:t>到</w:t>
      </w:r>
      <w:r>
        <w:rPr>
          <w:rFonts w:hint="default" w:ascii="Times New Roman" w:hAnsi="Times New Roman" w:cs="Times New Roman"/>
          <w:bCs w:val="0"/>
          <w:color w:val="auto"/>
          <w:kern w:val="2"/>
          <w:sz w:val="32"/>
          <w:szCs w:val="24"/>
          <w:lang w:val="en-US" w:eastAsia="zh-CN" w:bidi="ar-SA"/>
        </w:rPr>
        <w:t>低</w:t>
      </w:r>
      <w:r>
        <w:rPr>
          <w:rFonts w:hint="default" w:ascii="Times New Roman" w:hAnsi="Times New Roman" w:eastAsia="方正仿宋_GBK" w:cs="Times New Roman"/>
          <w:bCs w:val="0"/>
          <w:color w:val="auto"/>
          <w:kern w:val="2"/>
          <w:sz w:val="32"/>
          <w:szCs w:val="24"/>
          <w:lang w:val="en-US" w:eastAsia="zh-CN" w:bidi="ar-SA"/>
        </w:rPr>
        <w:t>顺序排列。</w:t>
      </w:r>
      <w:r>
        <w:rPr>
          <w:rFonts w:hint="default" w:ascii="Times New Roman" w:hAnsi="Times New Roman" w:cs="Times New Roman"/>
          <w:bCs w:val="0"/>
          <w:color w:val="auto"/>
          <w:kern w:val="2"/>
          <w:sz w:val="32"/>
          <w:szCs w:val="24"/>
          <w:lang w:val="en-US" w:eastAsia="zh-CN" w:bidi="ar-SA"/>
        </w:rPr>
        <w:t>若出现下浮率</w:t>
      </w:r>
      <w:r>
        <w:rPr>
          <w:rFonts w:hint="default" w:ascii="Times New Roman" w:hAnsi="Times New Roman" w:eastAsia="方正仿宋_GBK" w:cs="Times New Roman"/>
          <w:bCs w:val="0"/>
          <w:color w:val="auto"/>
          <w:kern w:val="2"/>
          <w:sz w:val="32"/>
          <w:szCs w:val="24"/>
          <w:lang w:val="en-US" w:eastAsia="zh-CN" w:bidi="ar-SA"/>
        </w:rPr>
        <w:t>报价相同</w:t>
      </w:r>
      <w:r>
        <w:rPr>
          <w:rFonts w:hint="default" w:ascii="Times New Roman" w:hAnsi="Times New Roman" w:cs="Times New Roman"/>
          <w:bCs w:val="0"/>
          <w:color w:val="auto"/>
          <w:kern w:val="2"/>
          <w:sz w:val="32"/>
          <w:szCs w:val="24"/>
          <w:lang w:val="en-US" w:eastAsia="zh-CN" w:bidi="ar-SA"/>
        </w:rPr>
        <w:t>的</w:t>
      </w:r>
      <w:r>
        <w:rPr>
          <w:rFonts w:hint="default" w:ascii="Times New Roman" w:hAnsi="Times New Roman" w:eastAsia="方正仿宋_GBK" w:cs="Times New Roman"/>
          <w:bCs w:val="0"/>
          <w:color w:val="auto"/>
          <w:kern w:val="2"/>
          <w:sz w:val="32"/>
          <w:szCs w:val="24"/>
          <w:lang w:val="en-US" w:eastAsia="zh-CN" w:bidi="ar-SA"/>
        </w:rPr>
        <w:t>，</w:t>
      </w:r>
      <w:r>
        <w:rPr>
          <w:rFonts w:hint="default" w:ascii="Times New Roman" w:hAnsi="Times New Roman" w:cs="Times New Roman"/>
          <w:bCs w:val="0"/>
          <w:color w:val="auto"/>
          <w:kern w:val="2"/>
          <w:sz w:val="32"/>
          <w:szCs w:val="24"/>
          <w:lang w:val="en-US" w:eastAsia="zh-CN" w:bidi="ar-SA"/>
        </w:rPr>
        <w:t>以提供采购人现有设备原厂试剂供货优先；若出现下浮率</w:t>
      </w:r>
      <w:r>
        <w:rPr>
          <w:rFonts w:hint="default" w:ascii="Times New Roman" w:hAnsi="Times New Roman" w:eastAsia="方正仿宋_GBK" w:cs="Times New Roman"/>
          <w:bCs w:val="0"/>
          <w:color w:val="auto"/>
          <w:kern w:val="2"/>
          <w:sz w:val="32"/>
          <w:szCs w:val="24"/>
          <w:lang w:val="en-US" w:eastAsia="zh-CN" w:bidi="ar-SA"/>
        </w:rPr>
        <w:t>报价相同，</w:t>
      </w:r>
      <w:r>
        <w:rPr>
          <w:rFonts w:hint="default" w:ascii="Times New Roman" w:hAnsi="Times New Roman" w:cs="Times New Roman"/>
          <w:bCs w:val="0"/>
          <w:color w:val="auto"/>
          <w:kern w:val="2"/>
          <w:sz w:val="32"/>
          <w:szCs w:val="24"/>
          <w:lang w:val="en-US" w:eastAsia="zh-CN" w:bidi="ar-SA"/>
        </w:rPr>
        <w:t>且投标人都提供采购人现有设备原厂供货试剂的，以抽取方式确定排序。</w:t>
      </w:r>
    </w:p>
    <w:p>
      <w:pPr>
        <w:pStyle w:val="4"/>
        <w:bidi w:val="0"/>
        <w:rPr>
          <w:rFonts w:hint="default" w:ascii="Times New Roman" w:hAnsi="Times New Roman" w:cs="Times New Roman"/>
          <w:lang w:val="en-US" w:eastAsia="zh-CN"/>
        </w:rPr>
      </w:pPr>
      <w:bookmarkStart w:id="291" w:name="_Toc28722_WPSOffice_Level2"/>
      <w:r>
        <w:rPr>
          <w:rFonts w:hint="default" w:ascii="Times New Roman" w:hAnsi="Times New Roman" w:cs="Times New Roman"/>
          <w:lang w:val="en-US" w:eastAsia="zh-CN"/>
        </w:rPr>
        <w:t>二、评标程序</w:t>
      </w:r>
      <w:bookmarkEnd w:id="29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Style w:val="2"/>
        <w:numPr>
          <w:ilvl w:val="0"/>
          <w:numId w:val="7"/>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对响应文件进行全面评审</w:t>
      </w:r>
    </w:p>
    <w:p>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评审分为资格审查和符合性检查。</w:t>
      </w:r>
    </w:p>
    <w:p>
      <w:pPr>
        <w:pStyle w:val="4"/>
        <w:numPr>
          <w:ilvl w:val="0"/>
          <w:numId w:val="8"/>
        </w:numPr>
        <w:bidi w:val="0"/>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资格审查</w:t>
      </w:r>
      <w:bookmarkEnd w:id="29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依据询价采购文件的规定，对响应文件中的资格部分资料等进行审查，以确定参与询价供应商是否为合格的供应商。详细评审内容如下：</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tbl>
      <w:tblPr>
        <w:tblStyle w:val="14"/>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auto"/>
                <w:kern w:val="0"/>
                <w:sz w:val="32"/>
                <w:szCs w:val="32"/>
                <w:highlight w:val="none"/>
                <w:lang w:val="en-US" w:eastAsia="zh-CN"/>
              </w:rPr>
              <w:t>供应商具有独立承担民事责任的能力（提供营业执照扫描件）</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提供202</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年或202</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须提供缴税所属时间在2023年06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p>
        </w:tc>
        <w:tc>
          <w:tcPr>
            <w:tcW w:w="8407" w:type="dxa"/>
            <w:noWrap/>
            <w:vAlign w:val="center"/>
          </w:tcPr>
          <w:p>
            <w:pPr>
              <w:bidi w:val="0"/>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供应商具有依法缴纳社会保障资金的良好记录</w:t>
            </w: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须提供缴费所属时间在2023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供应商具有履行合同所必需的设备和专业技术能力（投标人提供书面声明或证明材料）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7</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8</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9</w:t>
            </w:r>
          </w:p>
        </w:tc>
        <w:tc>
          <w:tcPr>
            <w:tcW w:w="8407" w:type="dxa"/>
            <w:noWrap/>
            <w:vAlign w:val="center"/>
          </w:tcPr>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根据《中华人民共和国政府采购法实施条例》第十八条规定，单位负责人为同一人或者存在直接控股、管理关系的不同供应商，不得参加同一合同项下的采购活动（提供书面声明即可）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10</w:t>
            </w:r>
          </w:p>
        </w:tc>
        <w:tc>
          <w:tcPr>
            <w:tcW w:w="8407" w:type="dxa"/>
            <w:noWrap/>
            <w:vAlign w:val="center"/>
          </w:tcPr>
          <w:p>
            <w:pPr>
              <w:bidi w:val="0"/>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本项目不接受联合体投标（提供书面声明即可）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注：只有完全满足以上条件的申请人资格要求，才可参与</w:t>
            </w:r>
            <w:r>
              <w:rPr>
                <w:rFonts w:hint="default" w:ascii="Times New Roman" w:hAnsi="Times New Roman" w:cs="Times New Roman"/>
                <w:b/>
                <w:bCs/>
                <w:color w:val="auto"/>
                <w:kern w:val="2"/>
                <w:sz w:val="32"/>
                <w:szCs w:val="32"/>
                <w:u w:val="none" w:color="auto"/>
                <w:lang w:val="en-US" w:eastAsia="zh-CN" w:bidi="ar-SA"/>
              </w:rPr>
              <w:t>符合性审查</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w:t>
            </w:r>
            <w:r>
              <w:rPr>
                <w:rFonts w:hint="default" w:ascii="Times New Roman" w:hAnsi="Times New Roman" w:cs="Times New Roman"/>
                <w:b/>
                <w:bCs/>
                <w:color w:val="auto"/>
                <w:kern w:val="2"/>
                <w:sz w:val="32"/>
                <w:szCs w:val="32"/>
                <w:u w:val="none" w:color="auto"/>
                <w:lang w:val="en-US" w:eastAsia="zh-CN" w:bidi="ar-SA"/>
              </w:rPr>
              <w:t>审查</w:t>
            </w:r>
            <w:r>
              <w:rPr>
                <w:rFonts w:hint="default" w:ascii="Times New Roman" w:hAnsi="Times New Roman" w:eastAsia="方正仿宋_GBK" w:cs="Times New Roman"/>
                <w:b/>
                <w:bCs/>
                <w:color w:val="auto"/>
                <w:kern w:val="2"/>
                <w:sz w:val="32"/>
                <w:szCs w:val="32"/>
                <w:u w:val="none" w:color="auto"/>
                <w:lang w:val="en-US" w:eastAsia="zh-CN" w:bidi="ar-SA"/>
              </w:rPr>
              <w:t>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w:t>
            </w:r>
            <w:r>
              <w:rPr>
                <w:rFonts w:hint="default" w:ascii="Times New Roman" w:hAnsi="Times New Roman" w:cs="Times New Roman"/>
                <w:b/>
                <w:bCs/>
                <w:color w:val="auto"/>
                <w:kern w:val="2"/>
                <w:sz w:val="32"/>
                <w:szCs w:val="32"/>
                <w:u w:val="none" w:color="auto"/>
                <w:lang w:val="en-US" w:eastAsia="zh-CN" w:bidi="ar-SA"/>
              </w:rPr>
              <w:t>以</w:t>
            </w:r>
            <w:r>
              <w:rPr>
                <w:rFonts w:hint="default" w:ascii="Times New Roman" w:hAnsi="Times New Roman" w:eastAsia="方正仿宋_GBK" w:cs="Times New Roman"/>
                <w:b/>
                <w:bCs/>
                <w:color w:val="auto"/>
                <w:kern w:val="2"/>
                <w:sz w:val="32"/>
                <w:szCs w:val="32"/>
                <w:u w:val="none" w:color="auto"/>
                <w:lang w:val="en-US" w:eastAsia="zh-CN" w:bidi="ar-SA"/>
              </w:rPr>
              <w:t>无效处理。</w:t>
            </w:r>
          </w:p>
        </w:tc>
      </w:tr>
    </w:tbl>
    <w:p>
      <w:pPr>
        <w:pStyle w:val="2"/>
        <w:rPr>
          <w:rFonts w:hint="default" w:ascii="Times New Roman" w:hAnsi="Times New Roman" w:cs="Times New Roman"/>
        </w:rPr>
      </w:pPr>
    </w:p>
    <w:p>
      <w:pPr>
        <w:pStyle w:val="4"/>
        <w:numPr>
          <w:ilvl w:val="0"/>
          <w:numId w:val="8"/>
        </w:numPr>
        <w:bidi w:val="0"/>
        <w:rPr>
          <w:rFonts w:hint="default" w:ascii="Times New Roman" w:hAnsi="Times New Roman" w:eastAsia="方正仿宋_GBK" w:cs="Times New Roman"/>
          <w:b/>
          <w:bCs/>
          <w:kern w:val="2"/>
          <w:sz w:val="32"/>
          <w:szCs w:val="24"/>
          <w:lang w:val="en-US" w:eastAsia="zh-CN" w:bidi="ar-SA"/>
        </w:rPr>
      </w:pPr>
      <w:bookmarkStart w:id="292" w:name="_Toc5382"/>
      <w:r>
        <w:rPr>
          <w:rFonts w:hint="default" w:ascii="Times New Roman" w:hAnsi="Times New Roman" w:eastAsia="方正仿宋_GBK" w:cs="Times New Roman"/>
          <w:b/>
          <w:bCs/>
          <w:kern w:val="2"/>
          <w:sz w:val="32"/>
          <w:szCs w:val="24"/>
          <w:lang w:val="en-US" w:eastAsia="zh-CN" w:bidi="ar-SA"/>
        </w:rPr>
        <w:t>符合性评审</w:t>
      </w:r>
      <w:bookmarkEnd w:id="29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4"/>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eastAsia" w:ascii="Times New Roman" w:hAnsi="Times New Roman" w:cs="Times New Roman"/>
                <w:color w:val="000000" w:themeColor="text1"/>
                <w:sz w:val="32"/>
                <w:szCs w:val="32"/>
                <w:lang w:val="en-US" w:eastAsia="zh-CN"/>
                <w14:textFill>
                  <w14:solidFill>
                    <w14:schemeClr w14:val="tx1"/>
                  </w14:solidFill>
                </w14:textFill>
              </w:rPr>
              <w:t>情形</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293" w:name="_Toc29119"/>
      <w:r>
        <w:rPr>
          <w:rFonts w:hint="default" w:ascii="Times New Roman" w:hAnsi="Times New Roman" w:eastAsia="方正仿宋_GBK" w:cs="Times New Roman"/>
          <w:sz w:val="32"/>
          <w:szCs w:val="32"/>
          <w:lang w:val="en-US" w:eastAsia="zh-CN"/>
        </w:rPr>
        <w:t>3、详细评审</w:t>
      </w:r>
    </w:p>
    <w:bookmarkEnd w:id="293"/>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询价小组</w:t>
      </w:r>
      <w:r>
        <w:rPr>
          <w:rFonts w:hint="default" w:ascii="Times New Roman" w:hAnsi="Times New Roman" w:cs="Times New Roman"/>
        </w:rPr>
        <w:t>应当按照询价文件中规定的评标方法和标准，对符合性审查合格的响应文件进行商务和技术评估，综合比较与评价。</w:t>
      </w:r>
    </w:p>
    <w:p>
      <w:pPr>
        <w:pStyle w:val="2"/>
        <w:numPr>
          <w:ilvl w:val="0"/>
          <w:numId w:val="7"/>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应当将其作为无效询价响应处理。</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（三）比较与定标</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经过上述“对响应文件进行全面评审”和“澄清有关问题”两个环节之后，</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将按照前述的评标办法，</w:t>
      </w:r>
      <w:r>
        <w:rPr>
          <w:rFonts w:hint="default" w:ascii="Times New Roman" w:hAnsi="Times New Roman" w:eastAsia="方正仿宋_GBK" w:cs="Times New Roman"/>
          <w:sz w:val="32"/>
          <w:szCs w:val="32"/>
        </w:rPr>
        <w:t>按照报价</w:t>
      </w:r>
      <w:r>
        <w:rPr>
          <w:rFonts w:hint="default" w:ascii="Times New Roman" w:hAnsi="Times New Roman" w:cs="Times New Roman"/>
          <w:sz w:val="32"/>
          <w:szCs w:val="32"/>
          <w:lang w:val="en-US" w:eastAsia="zh-CN"/>
        </w:rPr>
        <w:t>下浮率</w:t>
      </w:r>
      <w:r>
        <w:rPr>
          <w:rFonts w:hint="default" w:ascii="Times New Roman" w:hAnsi="Times New Roman" w:eastAsia="方正仿宋_GBK" w:cs="Times New Roman"/>
          <w:sz w:val="32"/>
          <w:szCs w:val="32"/>
        </w:rPr>
        <w:t>由</w:t>
      </w:r>
      <w:r>
        <w:rPr>
          <w:rFonts w:hint="default" w:ascii="Times New Roman" w:hAnsi="Times New Roman" w:cs="Times New Roman"/>
          <w:sz w:val="32"/>
          <w:szCs w:val="32"/>
          <w:lang w:val="en-US" w:eastAsia="zh-CN"/>
        </w:rPr>
        <w:t>高</w:t>
      </w:r>
      <w:r>
        <w:rPr>
          <w:rFonts w:hint="default" w:ascii="Times New Roman" w:hAnsi="Times New Roman" w:eastAsia="方正仿宋_GBK" w:cs="Times New Roman"/>
          <w:sz w:val="32"/>
          <w:szCs w:val="32"/>
        </w:rPr>
        <w:t>到</w:t>
      </w:r>
      <w:r>
        <w:rPr>
          <w:rFonts w:hint="default" w:ascii="Times New Roman" w:hAnsi="Times New Roman" w:cs="Times New Roman"/>
          <w:sz w:val="32"/>
          <w:szCs w:val="32"/>
          <w:lang w:val="en-US" w:eastAsia="zh-CN"/>
        </w:rPr>
        <w:t>低</w:t>
      </w:r>
      <w:r>
        <w:rPr>
          <w:rFonts w:hint="default" w:ascii="Times New Roman" w:hAnsi="Times New Roman" w:eastAsia="方正仿宋_GBK" w:cs="Times New Roman"/>
          <w:sz w:val="32"/>
          <w:szCs w:val="32"/>
        </w:rPr>
        <w:t>的顺序</w:t>
      </w:r>
      <w:r>
        <w:rPr>
          <w:rFonts w:hint="default" w:ascii="Times New Roman" w:hAnsi="Times New Roman" w:cs="Times New Roman"/>
          <w:sz w:val="32"/>
          <w:szCs w:val="32"/>
          <w:lang w:val="en-US" w:eastAsia="zh-CN"/>
        </w:rPr>
        <w:t>推荐1-3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eastAsia="方正仿宋_GBK" w:cs="Times New Roman"/>
          <w:bCs w:val="0"/>
          <w:color w:val="auto"/>
          <w:kern w:val="2"/>
          <w:sz w:val="32"/>
          <w:szCs w:val="24"/>
          <w:lang w:val="en-US" w:eastAsia="zh-CN" w:bidi="ar-SA"/>
        </w:rPr>
        <w:t>响应文件满足询价文件全部实质性要求且</w:t>
      </w:r>
      <w:r>
        <w:rPr>
          <w:rFonts w:hint="default" w:ascii="Times New Roman" w:hAnsi="Times New Roman" w:cs="Times New Roman"/>
          <w:bCs w:val="0"/>
          <w:color w:val="auto"/>
          <w:kern w:val="2"/>
          <w:sz w:val="32"/>
          <w:szCs w:val="24"/>
          <w:lang w:val="en-US" w:eastAsia="zh-CN" w:bidi="ar-SA"/>
        </w:rPr>
        <w:t>下浮率</w:t>
      </w:r>
      <w:r>
        <w:rPr>
          <w:rFonts w:hint="default" w:ascii="Times New Roman" w:hAnsi="Times New Roman" w:eastAsia="方正仿宋_GBK" w:cs="Times New Roman"/>
          <w:bCs w:val="0"/>
          <w:color w:val="auto"/>
          <w:kern w:val="2"/>
          <w:sz w:val="32"/>
          <w:szCs w:val="24"/>
          <w:lang w:val="en-US" w:eastAsia="zh-CN" w:bidi="ar-SA"/>
        </w:rPr>
        <w:t>最</w:t>
      </w:r>
      <w:r>
        <w:rPr>
          <w:rFonts w:hint="default" w:ascii="Times New Roman" w:hAnsi="Times New Roman" w:cs="Times New Roman"/>
          <w:bCs w:val="0"/>
          <w:color w:val="auto"/>
          <w:kern w:val="2"/>
          <w:sz w:val="32"/>
          <w:szCs w:val="24"/>
          <w:lang w:val="en-US" w:eastAsia="zh-CN" w:bidi="ar-SA"/>
        </w:rPr>
        <w:t>高</w:t>
      </w:r>
      <w:r>
        <w:rPr>
          <w:rFonts w:hint="default" w:ascii="Times New Roman" w:hAnsi="Times New Roman" w:eastAsia="方正仿宋_GBK" w:cs="Times New Roman"/>
          <w:bCs w:val="0"/>
          <w:color w:val="auto"/>
          <w:kern w:val="2"/>
          <w:sz w:val="32"/>
          <w:szCs w:val="24"/>
          <w:lang w:val="en-US" w:eastAsia="zh-CN" w:bidi="ar-SA"/>
        </w:rPr>
        <w:t>的供应商为排名第一的成交候选人。</w:t>
      </w:r>
      <w:r>
        <w:rPr>
          <w:rFonts w:hint="default" w:ascii="Times New Roman" w:hAnsi="Times New Roman" w:cs="Times New Roman"/>
          <w:bCs w:val="0"/>
          <w:color w:val="auto"/>
          <w:kern w:val="2"/>
          <w:sz w:val="32"/>
          <w:szCs w:val="24"/>
          <w:lang w:val="en-US" w:eastAsia="zh-CN" w:bidi="ar-SA"/>
        </w:rPr>
        <w:t>若排名第一成交候选人放弃中标的，由排名二顺序成交候选人进行递补，依次类推或采购人重新选择招标采购。</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四</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编制评标报告</w:t>
      </w:r>
    </w:p>
    <w:p>
      <w:pPr>
        <w:pStyle w:val="2"/>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640" w:firstLineChars="200"/>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b w:val="0"/>
          <w:bCs w:val="0"/>
          <w:color w:val="auto"/>
          <w:sz w:val="32"/>
          <w:szCs w:val="32"/>
          <w:u w:val="none" w:color="auto"/>
          <w:lang w:val="en-US" w:eastAsia="zh-CN"/>
        </w:rPr>
        <w:t>大理州第二人民医院 2024年全自动模块式血液体液分析仪等设备配套使用试剂耗材采购项目</w:t>
      </w:r>
      <w:r>
        <w:rPr>
          <w:rFonts w:hint="default" w:ascii="Times New Roman" w:hAnsi="Times New Roman" w:eastAsia="方正仿宋_GBK" w:cs="Times New Roman"/>
          <w:sz w:val="32"/>
          <w:szCs w:val="32"/>
          <w:lang w:val="en-US" w:eastAsia="zh-CN"/>
        </w:rPr>
        <w:t>供应商报名表</w:t>
      </w:r>
    </w:p>
    <w:tbl>
      <w:tblPr>
        <w:tblStyle w:val="15"/>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pPr>
        <w:pStyle w:val="2"/>
        <w:rPr>
          <w:rFonts w:hint="default" w:ascii="Times New Roman" w:hAnsi="Times New Roman" w:cs="Times New Roman"/>
          <w:lang w:val="en-US" w:eastAsia="zh-CN"/>
        </w:rPr>
      </w:pPr>
      <w:r>
        <w:rPr>
          <w:rFonts w:hint="default"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ascii="方正楷体_GBK" w:hAnsi="方正楷体_GBK" w:eastAsia="方正楷体_GBK" w:cs="方正楷体_GBK"/>
        <w:sz w:val="21"/>
        <w:szCs w:val="21"/>
        <w:lang w:val="en-US" w:eastAsia="zh-CN"/>
      </w:rPr>
    </w:pPr>
    <w:r>
      <w:rPr>
        <w:rFonts w:hint="eastAsia" w:ascii="方正楷体_GBK" w:hAnsi="方正楷体_GBK" w:eastAsia="方正楷体_GBK" w:cs="方正楷体_GBK"/>
        <w:b w:val="0"/>
        <w:bCs w:val="0"/>
        <w:color w:val="auto"/>
        <w:sz w:val="21"/>
        <w:szCs w:val="21"/>
        <w:u w:val="none" w:color="auto"/>
        <w:lang w:val="en-US" w:eastAsia="zh-CN"/>
      </w:rPr>
      <w:t>大理州第二人民医院 2024年全自动模块式血液体液分析仪等设备配套使用试剂耗材    采购项目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FDCDD13B"/>
    <w:multiLevelType w:val="singleLevel"/>
    <w:tmpl w:val="FDCDD13B"/>
    <w:lvl w:ilvl="0" w:tentative="0">
      <w:start w:val="1"/>
      <w:numFmt w:val="chineseCounting"/>
      <w:suff w:val="nothing"/>
      <w:lvlText w:val="%1、"/>
      <w:lvlJc w:val="left"/>
      <w:rPr>
        <w:rFonts w:hint="eastAsia"/>
      </w:rPr>
    </w:lvl>
  </w:abstractNum>
  <w:abstractNum w:abstractNumId="4">
    <w:nsid w:val="1C21E0B1"/>
    <w:multiLevelType w:val="singleLevel"/>
    <w:tmpl w:val="1C21E0B1"/>
    <w:lvl w:ilvl="0" w:tentative="0">
      <w:start w:val="3"/>
      <w:numFmt w:val="chineseCounting"/>
      <w:suff w:val="nothing"/>
      <w:lvlText w:val="%1、"/>
      <w:lvlJc w:val="left"/>
      <w:rPr>
        <w:rFonts w:hint="eastAsia"/>
      </w:rPr>
    </w:lvl>
  </w:abstractNum>
  <w:abstractNum w:abstractNumId="5">
    <w:nsid w:val="21A2D09A"/>
    <w:multiLevelType w:val="singleLevel"/>
    <w:tmpl w:val="21A2D09A"/>
    <w:lvl w:ilvl="0" w:tentative="0">
      <w:start w:val="1"/>
      <w:numFmt w:val="chineseCounting"/>
      <w:suff w:val="nothing"/>
      <w:lvlText w:val="（%1）"/>
      <w:lvlJc w:val="left"/>
      <w:rPr>
        <w:rFonts w:hint="eastAsia"/>
      </w:rPr>
    </w:lvl>
  </w:abstractNum>
  <w:abstractNum w:abstractNumId="6">
    <w:nsid w:val="49D60623"/>
    <w:multiLevelType w:val="singleLevel"/>
    <w:tmpl w:val="49D60623"/>
    <w:lvl w:ilvl="0" w:tentative="0">
      <w:start w:val="1"/>
      <w:numFmt w:val="chineseCounting"/>
      <w:suff w:val="space"/>
      <w:lvlText w:val="第%1章"/>
      <w:lvlJc w:val="left"/>
      <w:rPr>
        <w:rFonts w:hint="eastAsia"/>
      </w:rPr>
    </w:lvl>
  </w:abstractNum>
  <w:abstractNum w:abstractNumId="7">
    <w:nsid w:val="76429CEE"/>
    <w:multiLevelType w:val="singleLevel"/>
    <w:tmpl w:val="76429CEE"/>
    <w:lvl w:ilvl="0" w:tentative="0">
      <w:start w:val="1"/>
      <w:numFmt w:val="decimal"/>
      <w:suff w:val="nothing"/>
      <w:lvlText w:val="%1、"/>
      <w:lvlJc w:val="left"/>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19A39C5"/>
    <w:rsid w:val="01AD45C1"/>
    <w:rsid w:val="021D5A27"/>
    <w:rsid w:val="022F72B6"/>
    <w:rsid w:val="0263135A"/>
    <w:rsid w:val="031E1EB3"/>
    <w:rsid w:val="034F3FBF"/>
    <w:rsid w:val="038C2F60"/>
    <w:rsid w:val="039A62C8"/>
    <w:rsid w:val="03D128DC"/>
    <w:rsid w:val="04096B57"/>
    <w:rsid w:val="04124A35"/>
    <w:rsid w:val="042A5CBB"/>
    <w:rsid w:val="04582133"/>
    <w:rsid w:val="04A7469F"/>
    <w:rsid w:val="04E64753"/>
    <w:rsid w:val="04EF3205"/>
    <w:rsid w:val="05AD5E80"/>
    <w:rsid w:val="05B237CA"/>
    <w:rsid w:val="05C75370"/>
    <w:rsid w:val="05DA0C08"/>
    <w:rsid w:val="063E7B7D"/>
    <w:rsid w:val="06FA553D"/>
    <w:rsid w:val="079B3558"/>
    <w:rsid w:val="07E02D1B"/>
    <w:rsid w:val="088A7F8C"/>
    <w:rsid w:val="08B9151D"/>
    <w:rsid w:val="0932124D"/>
    <w:rsid w:val="09670CFE"/>
    <w:rsid w:val="09A25DAD"/>
    <w:rsid w:val="09A3532C"/>
    <w:rsid w:val="09E00CA7"/>
    <w:rsid w:val="0A572533"/>
    <w:rsid w:val="0A575B5C"/>
    <w:rsid w:val="0AB92A4E"/>
    <w:rsid w:val="0AE70392"/>
    <w:rsid w:val="0B033DE6"/>
    <w:rsid w:val="0BA42B36"/>
    <w:rsid w:val="0BB64E1B"/>
    <w:rsid w:val="0BDA333E"/>
    <w:rsid w:val="0BF36D9E"/>
    <w:rsid w:val="0C9B7937"/>
    <w:rsid w:val="0D111EA9"/>
    <w:rsid w:val="0D5E7E0F"/>
    <w:rsid w:val="0D724825"/>
    <w:rsid w:val="0DA47C8D"/>
    <w:rsid w:val="0DC87621"/>
    <w:rsid w:val="0DDA1E79"/>
    <w:rsid w:val="0E0F176F"/>
    <w:rsid w:val="0E6C5D5E"/>
    <w:rsid w:val="0E7B2E13"/>
    <w:rsid w:val="0ECA2773"/>
    <w:rsid w:val="0EE51C4E"/>
    <w:rsid w:val="0EEE7787"/>
    <w:rsid w:val="0EF81F76"/>
    <w:rsid w:val="0F371CAE"/>
    <w:rsid w:val="0F6D4BB9"/>
    <w:rsid w:val="0FB43427"/>
    <w:rsid w:val="0FDA38CE"/>
    <w:rsid w:val="10933BE6"/>
    <w:rsid w:val="10B55F11"/>
    <w:rsid w:val="10B738C5"/>
    <w:rsid w:val="10B92561"/>
    <w:rsid w:val="10EC06C1"/>
    <w:rsid w:val="10FE7C28"/>
    <w:rsid w:val="11456516"/>
    <w:rsid w:val="11506EE7"/>
    <w:rsid w:val="116D1C82"/>
    <w:rsid w:val="11A36FF9"/>
    <w:rsid w:val="11A57251"/>
    <w:rsid w:val="121F7463"/>
    <w:rsid w:val="122A44DD"/>
    <w:rsid w:val="1289114F"/>
    <w:rsid w:val="12C73D4C"/>
    <w:rsid w:val="13534264"/>
    <w:rsid w:val="13642FC2"/>
    <w:rsid w:val="13794A33"/>
    <w:rsid w:val="13AF127B"/>
    <w:rsid w:val="13D33F3A"/>
    <w:rsid w:val="148D6069"/>
    <w:rsid w:val="14943C1C"/>
    <w:rsid w:val="14AB025C"/>
    <w:rsid w:val="14CC5BE8"/>
    <w:rsid w:val="14D074A3"/>
    <w:rsid w:val="14DB07BD"/>
    <w:rsid w:val="14F5787A"/>
    <w:rsid w:val="15B82CF2"/>
    <w:rsid w:val="15CB073F"/>
    <w:rsid w:val="15F32C5E"/>
    <w:rsid w:val="16024B90"/>
    <w:rsid w:val="16530612"/>
    <w:rsid w:val="16DF111B"/>
    <w:rsid w:val="170B5C4F"/>
    <w:rsid w:val="17795FD2"/>
    <w:rsid w:val="17A32564"/>
    <w:rsid w:val="17AD5A4F"/>
    <w:rsid w:val="17C53F10"/>
    <w:rsid w:val="18706BA4"/>
    <w:rsid w:val="189D0785"/>
    <w:rsid w:val="18F96061"/>
    <w:rsid w:val="18FD51FE"/>
    <w:rsid w:val="19495B8F"/>
    <w:rsid w:val="194B3691"/>
    <w:rsid w:val="1954420A"/>
    <w:rsid w:val="199015B0"/>
    <w:rsid w:val="19994430"/>
    <w:rsid w:val="19CD180A"/>
    <w:rsid w:val="1A0B7A47"/>
    <w:rsid w:val="1A7457AB"/>
    <w:rsid w:val="1A89687D"/>
    <w:rsid w:val="1A8D0876"/>
    <w:rsid w:val="1ADB5D20"/>
    <w:rsid w:val="1AEA2B45"/>
    <w:rsid w:val="1C1D6537"/>
    <w:rsid w:val="1C55393D"/>
    <w:rsid w:val="1C8B19E5"/>
    <w:rsid w:val="1CC501FA"/>
    <w:rsid w:val="1DB83067"/>
    <w:rsid w:val="1DC15C79"/>
    <w:rsid w:val="1E0E59D8"/>
    <w:rsid w:val="1E133DAD"/>
    <w:rsid w:val="1E5537A3"/>
    <w:rsid w:val="1E5D2FF8"/>
    <w:rsid w:val="1E7F38E5"/>
    <w:rsid w:val="1E8C2E80"/>
    <w:rsid w:val="1EC155FA"/>
    <w:rsid w:val="1FD9055F"/>
    <w:rsid w:val="1FEB00BE"/>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8A51B2"/>
    <w:rsid w:val="24917717"/>
    <w:rsid w:val="251771A0"/>
    <w:rsid w:val="25856C78"/>
    <w:rsid w:val="25E946DA"/>
    <w:rsid w:val="264E664C"/>
    <w:rsid w:val="26781116"/>
    <w:rsid w:val="26941253"/>
    <w:rsid w:val="26A32095"/>
    <w:rsid w:val="26D53D8A"/>
    <w:rsid w:val="272A71E6"/>
    <w:rsid w:val="27496ECB"/>
    <w:rsid w:val="27754EE2"/>
    <w:rsid w:val="27966B50"/>
    <w:rsid w:val="28085315"/>
    <w:rsid w:val="28436A25"/>
    <w:rsid w:val="28AE5C1B"/>
    <w:rsid w:val="29025F22"/>
    <w:rsid w:val="294F5FAA"/>
    <w:rsid w:val="29503BAF"/>
    <w:rsid w:val="2A195FA9"/>
    <w:rsid w:val="2AAB49FE"/>
    <w:rsid w:val="2AD757E4"/>
    <w:rsid w:val="2AFB3AB7"/>
    <w:rsid w:val="2B213552"/>
    <w:rsid w:val="2B814968"/>
    <w:rsid w:val="2B861EA7"/>
    <w:rsid w:val="2B8F2E95"/>
    <w:rsid w:val="2BBD5B0A"/>
    <w:rsid w:val="2BDB77F9"/>
    <w:rsid w:val="2D19796F"/>
    <w:rsid w:val="2D4B0E41"/>
    <w:rsid w:val="2D4C20D0"/>
    <w:rsid w:val="2D4D219B"/>
    <w:rsid w:val="2D596FF3"/>
    <w:rsid w:val="2D5A07FC"/>
    <w:rsid w:val="2D836EA3"/>
    <w:rsid w:val="2DA410E6"/>
    <w:rsid w:val="2DB83A4F"/>
    <w:rsid w:val="2DE12BAD"/>
    <w:rsid w:val="2DFC771C"/>
    <w:rsid w:val="2E15278D"/>
    <w:rsid w:val="2E746D02"/>
    <w:rsid w:val="2EC319E0"/>
    <w:rsid w:val="2ED418D9"/>
    <w:rsid w:val="2EE519EA"/>
    <w:rsid w:val="2F3A2947"/>
    <w:rsid w:val="2F826B76"/>
    <w:rsid w:val="2FD658C0"/>
    <w:rsid w:val="303C1333"/>
    <w:rsid w:val="30682F93"/>
    <w:rsid w:val="30AB4D7A"/>
    <w:rsid w:val="30DE3B1E"/>
    <w:rsid w:val="30DF142C"/>
    <w:rsid w:val="30E337BC"/>
    <w:rsid w:val="30F47F4E"/>
    <w:rsid w:val="30F56A06"/>
    <w:rsid w:val="312E4B49"/>
    <w:rsid w:val="3195010A"/>
    <w:rsid w:val="31CA0BF1"/>
    <w:rsid w:val="31E63907"/>
    <w:rsid w:val="324B7158"/>
    <w:rsid w:val="32752879"/>
    <w:rsid w:val="329335C7"/>
    <w:rsid w:val="33037A84"/>
    <w:rsid w:val="333A644E"/>
    <w:rsid w:val="33B84825"/>
    <w:rsid w:val="33FB3D72"/>
    <w:rsid w:val="342B5EA8"/>
    <w:rsid w:val="345566A7"/>
    <w:rsid w:val="345A3171"/>
    <w:rsid w:val="34A26952"/>
    <w:rsid w:val="34F17190"/>
    <w:rsid w:val="35083B02"/>
    <w:rsid w:val="351A11EA"/>
    <w:rsid w:val="352F4663"/>
    <w:rsid w:val="35B24DB4"/>
    <w:rsid w:val="35CC42BC"/>
    <w:rsid w:val="35D658E0"/>
    <w:rsid w:val="3653668E"/>
    <w:rsid w:val="36976F79"/>
    <w:rsid w:val="36B24062"/>
    <w:rsid w:val="37012A8E"/>
    <w:rsid w:val="370D5533"/>
    <w:rsid w:val="376F33EB"/>
    <w:rsid w:val="37BC22E3"/>
    <w:rsid w:val="390D18F4"/>
    <w:rsid w:val="3955525A"/>
    <w:rsid w:val="397354E8"/>
    <w:rsid w:val="39A7476B"/>
    <w:rsid w:val="39BE195A"/>
    <w:rsid w:val="3A114E37"/>
    <w:rsid w:val="3A7765C8"/>
    <w:rsid w:val="3A8B638D"/>
    <w:rsid w:val="3AAC3751"/>
    <w:rsid w:val="3AC910B5"/>
    <w:rsid w:val="3AD04698"/>
    <w:rsid w:val="3B33447C"/>
    <w:rsid w:val="3BBD5DA7"/>
    <w:rsid w:val="3BFB2C23"/>
    <w:rsid w:val="3C504A70"/>
    <w:rsid w:val="3C850DA6"/>
    <w:rsid w:val="3C8D160E"/>
    <w:rsid w:val="3D0556E4"/>
    <w:rsid w:val="3D055932"/>
    <w:rsid w:val="3D077E68"/>
    <w:rsid w:val="3D812E51"/>
    <w:rsid w:val="3D9963D4"/>
    <w:rsid w:val="3D9F4E3A"/>
    <w:rsid w:val="3EE53CDA"/>
    <w:rsid w:val="3F9650BA"/>
    <w:rsid w:val="3FC06779"/>
    <w:rsid w:val="400B3831"/>
    <w:rsid w:val="402C6D45"/>
    <w:rsid w:val="4087178C"/>
    <w:rsid w:val="41055063"/>
    <w:rsid w:val="4124336F"/>
    <w:rsid w:val="4175528F"/>
    <w:rsid w:val="417B29EC"/>
    <w:rsid w:val="41A46050"/>
    <w:rsid w:val="42047947"/>
    <w:rsid w:val="420528C6"/>
    <w:rsid w:val="421608BE"/>
    <w:rsid w:val="42436425"/>
    <w:rsid w:val="42474740"/>
    <w:rsid w:val="42606FC2"/>
    <w:rsid w:val="427A2B43"/>
    <w:rsid w:val="429B5C7D"/>
    <w:rsid w:val="42C4498C"/>
    <w:rsid w:val="42D46229"/>
    <w:rsid w:val="42F67042"/>
    <w:rsid w:val="430B2D6B"/>
    <w:rsid w:val="4345563C"/>
    <w:rsid w:val="43955EE6"/>
    <w:rsid w:val="43DA1797"/>
    <w:rsid w:val="43E03DBF"/>
    <w:rsid w:val="446C4078"/>
    <w:rsid w:val="4470687E"/>
    <w:rsid w:val="44731680"/>
    <w:rsid w:val="44874045"/>
    <w:rsid w:val="44D1058E"/>
    <w:rsid w:val="44D81A5D"/>
    <w:rsid w:val="44E5549C"/>
    <w:rsid w:val="44F65A65"/>
    <w:rsid w:val="45117124"/>
    <w:rsid w:val="45335CC5"/>
    <w:rsid w:val="45913515"/>
    <w:rsid w:val="45E45CA6"/>
    <w:rsid w:val="461D2D9B"/>
    <w:rsid w:val="465809DE"/>
    <w:rsid w:val="467E3312"/>
    <w:rsid w:val="472D2DBD"/>
    <w:rsid w:val="47511C05"/>
    <w:rsid w:val="477E4090"/>
    <w:rsid w:val="47BF6E9A"/>
    <w:rsid w:val="47E25938"/>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42E3B"/>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804E59"/>
    <w:rsid w:val="4EBB1C98"/>
    <w:rsid w:val="4EE1474E"/>
    <w:rsid w:val="4F1D76BF"/>
    <w:rsid w:val="500A58D5"/>
    <w:rsid w:val="502E3694"/>
    <w:rsid w:val="505A3201"/>
    <w:rsid w:val="505C4EE0"/>
    <w:rsid w:val="506F7732"/>
    <w:rsid w:val="510A2119"/>
    <w:rsid w:val="512163A1"/>
    <w:rsid w:val="51422BA4"/>
    <w:rsid w:val="51761ADC"/>
    <w:rsid w:val="51AE001E"/>
    <w:rsid w:val="51B60EEB"/>
    <w:rsid w:val="51DE3F25"/>
    <w:rsid w:val="520B2236"/>
    <w:rsid w:val="520B4650"/>
    <w:rsid w:val="52293BB7"/>
    <w:rsid w:val="52D55449"/>
    <w:rsid w:val="52E5347B"/>
    <w:rsid w:val="52FA1E81"/>
    <w:rsid w:val="53143E59"/>
    <w:rsid w:val="53AB5C93"/>
    <w:rsid w:val="53BA1757"/>
    <w:rsid w:val="54091D68"/>
    <w:rsid w:val="54182AFB"/>
    <w:rsid w:val="542D20AB"/>
    <w:rsid w:val="543D69A0"/>
    <w:rsid w:val="54533E40"/>
    <w:rsid w:val="54671339"/>
    <w:rsid w:val="54F05DF2"/>
    <w:rsid w:val="551A5634"/>
    <w:rsid w:val="55946E00"/>
    <w:rsid w:val="55BC2C45"/>
    <w:rsid w:val="55C40C9B"/>
    <w:rsid w:val="55CF362D"/>
    <w:rsid w:val="56365031"/>
    <w:rsid w:val="564B109D"/>
    <w:rsid w:val="56A91DDA"/>
    <w:rsid w:val="56D94BDA"/>
    <w:rsid w:val="56DC5F98"/>
    <w:rsid w:val="56FE460D"/>
    <w:rsid w:val="571B2471"/>
    <w:rsid w:val="57260D05"/>
    <w:rsid w:val="57482791"/>
    <w:rsid w:val="57A65664"/>
    <w:rsid w:val="57C56BFC"/>
    <w:rsid w:val="5822318C"/>
    <w:rsid w:val="58483B99"/>
    <w:rsid w:val="58916243"/>
    <w:rsid w:val="58DB31EF"/>
    <w:rsid w:val="591846ED"/>
    <w:rsid w:val="592022CA"/>
    <w:rsid w:val="59252B5B"/>
    <w:rsid w:val="59736B31"/>
    <w:rsid w:val="5983777F"/>
    <w:rsid w:val="5A3A3C87"/>
    <w:rsid w:val="5A5D7EFD"/>
    <w:rsid w:val="5A851453"/>
    <w:rsid w:val="5A89576C"/>
    <w:rsid w:val="5A9F0FE3"/>
    <w:rsid w:val="5AF954D7"/>
    <w:rsid w:val="5B6A3DA5"/>
    <w:rsid w:val="5B7675E1"/>
    <w:rsid w:val="5BBC3F73"/>
    <w:rsid w:val="5C445363"/>
    <w:rsid w:val="5CD350B5"/>
    <w:rsid w:val="5CE27474"/>
    <w:rsid w:val="5CEE19DF"/>
    <w:rsid w:val="5D08563B"/>
    <w:rsid w:val="5D1A7E29"/>
    <w:rsid w:val="5D6F56BA"/>
    <w:rsid w:val="5DD717C4"/>
    <w:rsid w:val="5DE16C4D"/>
    <w:rsid w:val="5E044725"/>
    <w:rsid w:val="5E1404DF"/>
    <w:rsid w:val="5E617EAA"/>
    <w:rsid w:val="5E7E1CF2"/>
    <w:rsid w:val="5E9542ED"/>
    <w:rsid w:val="5EB25769"/>
    <w:rsid w:val="5F051F75"/>
    <w:rsid w:val="5F195BD1"/>
    <w:rsid w:val="5F2A38B4"/>
    <w:rsid w:val="5F4227D2"/>
    <w:rsid w:val="5F5848B3"/>
    <w:rsid w:val="5FC73077"/>
    <w:rsid w:val="5FD77A5B"/>
    <w:rsid w:val="5FFD12D5"/>
    <w:rsid w:val="603A10FB"/>
    <w:rsid w:val="60CD0687"/>
    <w:rsid w:val="60EB4C42"/>
    <w:rsid w:val="60F20A77"/>
    <w:rsid w:val="61143D95"/>
    <w:rsid w:val="61222F3D"/>
    <w:rsid w:val="615B42BA"/>
    <w:rsid w:val="616B10E3"/>
    <w:rsid w:val="618808A5"/>
    <w:rsid w:val="619310C7"/>
    <w:rsid w:val="62045787"/>
    <w:rsid w:val="62584832"/>
    <w:rsid w:val="625C5B20"/>
    <w:rsid w:val="625F2D4E"/>
    <w:rsid w:val="627E3DE4"/>
    <w:rsid w:val="62805DF0"/>
    <w:rsid w:val="62D34E5B"/>
    <w:rsid w:val="635355C6"/>
    <w:rsid w:val="63D5610E"/>
    <w:rsid w:val="642E7C1B"/>
    <w:rsid w:val="64390AC0"/>
    <w:rsid w:val="64485070"/>
    <w:rsid w:val="647F2B28"/>
    <w:rsid w:val="64913B85"/>
    <w:rsid w:val="64983243"/>
    <w:rsid w:val="64CC56C3"/>
    <w:rsid w:val="650E650D"/>
    <w:rsid w:val="653C30AB"/>
    <w:rsid w:val="6573098A"/>
    <w:rsid w:val="65993A9C"/>
    <w:rsid w:val="65A760AB"/>
    <w:rsid w:val="66193EC2"/>
    <w:rsid w:val="66386B49"/>
    <w:rsid w:val="664517B1"/>
    <w:rsid w:val="66690F9D"/>
    <w:rsid w:val="66DA441D"/>
    <w:rsid w:val="670B6D9F"/>
    <w:rsid w:val="673B5616"/>
    <w:rsid w:val="6764184A"/>
    <w:rsid w:val="67B44794"/>
    <w:rsid w:val="681A60F1"/>
    <w:rsid w:val="68974925"/>
    <w:rsid w:val="68F40AE6"/>
    <w:rsid w:val="695B3D8F"/>
    <w:rsid w:val="696867D1"/>
    <w:rsid w:val="69A468E3"/>
    <w:rsid w:val="69E72CE3"/>
    <w:rsid w:val="6A0E05B0"/>
    <w:rsid w:val="6A34110C"/>
    <w:rsid w:val="6AA42107"/>
    <w:rsid w:val="6ABC6AD8"/>
    <w:rsid w:val="6B1346ED"/>
    <w:rsid w:val="6BAC62D7"/>
    <w:rsid w:val="6BC02AA9"/>
    <w:rsid w:val="6BC81A3A"/>
    <w:rsid w:val="6BCA3E8E"/>
    <w:rsid w:val="6BD54ED0"/>
    <w:rsid w:val="6C3863A9"/>
    <w:rsid w:val="6C4B4286"/>
    <w:rsid w:val="6C8C49D4"/>
    <w:rsid w:val="6CAB3D69"/>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FB17E9"/>
    <w:rsid w:val="6FFF22C9"/>
    <w:rsid w:val="700A0594"/>
    <w:rsid w:val="703B1105"/>
    <w:rsid w:val="706031A0"/>
    <w:rsid w:val="706C25FE"/>
    <w:rsid w:val="70942538"/>
    <w:rsid w:val="70AD10C2"/>
    <w:rsid w:val="70E8294D"/>
    <w:rsid w:val="713C459F"/>
    <w:rsid w:val="71496A24"/>
    <w:rsid w:val="716F4028"/>
    <w:rsid w:val="71846DE1"/>
    <w:rsid w:val="71A65878"/>
    <w:rsid w:val="71E70438"/>
    <w:rsid w:val="720A5FB7"/>
    <w:rsid w:val="72263AAF"/>
    <w:rsid w:val="72A71C81"/>
    <w:rsid w:val="72E33960"/>
    <w:rsid w:val="72E61B87"/>
    <w:rsid w:val="730B5EB9"/>
    <w:rsid w:val="73202523"/>
    <w:rsid w:val="7365365F"/>
    <w:rsid w:val="73DC6103"/>
    <w:rsid w:val="74B35E8D"/>
    <w:rsid w:val="75BE6BCA"/>
    <w:rsid w:val="75C0226C"/>
    <w:rsid w:val="76292BFC"/>
    <w:rsid w:val="764117F1"/>
    <w:rsid w:val="766736F0"/>
    <w:rsid w:val="769B64B7"/>
    <w:rsid w:val="76BF57D5"/>
    <w:rsid w:val="76DB742C"/>
    <w:rsid w:val="76EE13AB"/>
    <w:rsid w:val="770C6097"/>
    <w:rsid w:val="772538E7"/>
    <w:rsid w:val="777B1A04"/>
    <w:rsid w:val="77DB548A"/>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D36C79"/>
    <w:rsid w:val="7AE52209"/>
    <w:rsid w:val="7AF67924"/>
    <w:rsid w:val="7BD27FF0"/>
    <w:rsid w:val="7C191E55"/>
    <w:rsid w:val="7C7978E4"/>
    <w:rsid w:val="7CB45CE3"/>
    <w:rsid w:val="7CC05F9A"/>
    <w:rsid w:val="7CDA45B6"/>
    <w:rsid w:val="7CF11CC2"/>
    <w:rsid w:val="7D56764F"/>
    <w:rsid w:val="7DAB6905"/>
    <w:rsid w:val="7DFD5BDA"/>
    <w:rsid w:val="7E066A6D"/>
    <w:rsid w:val="7E3E312B"/>
    <w:rsid w:val="7E6F7334"/>
    <w:rsid w:val="7E7361B8"/>
    <w:rsid w:val="7E9C2931"/>
    <w:rsid w:val="7F0C7065"/>
    <w:rsid w:val="7F153D5B"/>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2"/>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8"/>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9"/>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2"/>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semiHidden/>
    <w:unhideWhenUsed/>
    <w:qFormat/>
    <w:uiPriority w:val="99"/>
    <w:rPr>
      <w:sz w:val="21"/>
      <w:szCs w:val="21"/>
    </w:rPr>
  </w:style>
  <w:style w:type="character" w:customStyle="1" w:styleId="18">
    <w:name w:val="标题 2 Char"/>
    <w:link w:val="4"/>
    <w:qFormat/>
    <w:uiPriority w:val="0"/>
    <w:rPr>
      <w:rFonts w:ascii="Arial" w:hAnsi="Arial" w:eastAsia="方正黑体_GBK"/>
      <w:b/>
      <w:kern w:val="0"/>
      <w:sz w:val="32"/>
    </w:rPr>
  </w:style>
  <w:style w:type="paragraph" w:customStyle="1" w:styleId="19">
    <w:name w:val="一级条标题"/>
    <w:basedOn w:val="20"/>
    <w:next w:val="21"/>
    <w:qFormat/>
    <w:uiPriority w:val="0"/>
    <w:pPr>
      <w:tabs>
        <w:tab w:val="left" w:pos="360"/>
        <w:tab w:val="left" w:pos="1035"/>
        <w:tab w:val="left" w:pos="1137"/>
        <w:tab w:val="left" w:pos="2577"/>
      </w:tabs>
      <w:spacing w:beforeLines="0" w:afterLines="0"/>
      <w:ind w:left="1035" w:hanging="570"/>
      <w:outlineLvl w:val="2"/>
    </w:pPr>
  </w:style>
  <w:style w:type="paragraph" w:customStyle="1" w:styleId="20">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1">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2">
    <w:name w:val="标题 1 Char"/>
    <w:link w:val="3"/>
    <w:qFormat/>
    <w:uiPriority w:val="0"/>
    <w:rPr>
      <w:rFonts w:eastAsia="方正黑体_GBK" w:asciiTheme="minorAscii" w:hAnsiTheme="minorAscii"/>
      <w:b/>
      <w:kern w:val="44"/>
      <w:sz w:val="32"/>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font21"/>
    <w:basedOn w:val="16"/>
    <w:qFormat/>
    <w:uiPriority w:val="0"/>
    <w:rPr>
      <w:rFonts w:hint="eastAsia" w:ascii="宋体" w:hAnsi="宋体" w:eastAsia="宋体" w:cs="宋体"/>
      <w:color w:val="000000"/>
      <w:sz w:val="20"/>
      <w:szCs w:val="20"/>
      <w:u w:val="none"/>
    </w:rPr>
  </w:style>
  <w:style w:type="paragraph" w:styleId="27">
    <w:name w:val="List Paragraph"/>
    <w:basedOn w:val="1"/>
    <w:qFormat/>
    <w:uiPriority w:val="99"/>
    <w:pPr>
      <w:ind w:firstLine="420"/>
    </w:pPr>
  </w:style>
  <w:style w:type="paragraph" w:customStyle="1" w:styleId="28">
    <w:name w:val="表格文字"/>
    <w:basedOn w:val="1"/>
    <w:qFormat/>
    <w:uiPriority w:val="0"/>
    <w:pPr>
      <w:spacing w:before="25" w:after="25"/>
      <w:jc w:val="left"/>
    </w:pPr>
    <w:rPr>
      <w:bCs/>
      <w:spacing w:val="10"/>
      <w:kern w:val="0"/>
      <w:sz w:val="24"/>
      <w:szCs w:val="20"/>
    </w:rPr>
  </w:style>
  <w:style w:type="character" w:customStyle="1" w:styleId="29">
    <w:name w:val="标题 3 Char"/>
    <w:link w:val="5"/>
    <w:qFormat/>
    <w:uiPriority w:val="0"/>
    <w:rPr>
      <w:b/>
      <w:sz w:val="32"/>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918d9c-bbef-4dd8-b4c9-526ee35fa5b8}"/>
        <w:style w:val=""/>
        <w:category>
          <w:name w:val="常规"/>
          <w:gallery w:val="placeholder"/>
        </w:category>
        <w:types>
          <w:type w:val="bbPlcHdr"/>
        </w:types>
        <w:behaviors>
          <w:behavior w:val="content"/>
        </w:behaviors>
        <w:description w:val=""/>
        <w:guid w:val="{4d918d9c-bbef-4dd8-b4c9-526ee35fa5b8}"/>
      </w:docPartPr>
      <w:docPartBody>
        <w:p>
          <w:r>
            <w:rPr>
              <w:color w:val="808080"/>
            </w:rPr>
            <w:t>单击此处输入文字。</w:t>
          </w:r>
        </w:p>
      </w:docPartBody>
    </w:docPart>
    <w:docPart>
      <w:docPartPr>
        <w:name w:val="{1baf02fc-c7de-4caf-bc76-2d86814ddaca}"/>
        <w:style w:val=""/>
        <w:category>
          <w:name w:val="常规"/>
          <w:gallery w:val="placeholder"/>
        </w:category>
        <w:types>
          <w:type w:val="bbPlcHdr"/>
        </w:types>
        <w:behaviors>
          <w:behavior w:val="content"/>
        </w:behaviors>
        <w:description w:val=""/>
        <w:guid w:val="{1baf02fc-c7de-4caf-bc76-2d86814ddaca}"/>
      </w:docPartPr>
      <w:docPartBody>
        <w:p>
          <w:r>
            <w:rPr>
              <w:color w:val="808080"/>
            </w:rPr>
            <w:t>单击此处输入文字。</w:t>
          </w:r>
        </w:p>
      </w:docPartBody>
    </w:docPart>
    <w:docPart>
      <w:docPartPr>
        <w:name w:val="{0e42281f-0ab3-4851-bc08-2df1ead25e90}"/>
        <w:style w:val=""/>
        <w:category>
          <w:name w:val="常规"/>
          <w:gallery w:val="placeholder"/>
        </w:category>
        <w:types>
          <w:type w:val="bbPlcHdr"/>
        </w:types>
        <w:behaviors>
          <w:behavior w:val="content"/>
        </w:behaviors>
        <w:description w:val=""/>
        <w:guid w:val="{0e42281f-0ab3-4851-bc08-2df1ead25e90}"/>
      </w:docPartPr>
      <w:docPartBody>
        <w:p>
          <w:r>
            <w:rPr>
              <w:color w:val="808080"/>
            </w:rPr>
            <w:t>单击此处输入文字。</w:t>
          </w:r>
        </w:p>
      </w:docPartBody>
    </w:docPart>
    <w:docPart>
      <w:docPartPr>
        <w:name w:val="{13f5fb18-5ff4-42e1-bf19-db0494ddd2c7}"/>
        <w:style w:val=""/>
        <w:category>
          <w:name w:val="常规"/>
          <w:gallery w:val="placeholder"/>
        </w:category>
        <w:types>
          <w:type w:val="bbPlcHdr"/>
        </w:types>
        <w:behaviors>
          <w:behavior w:val="content"/>
        </w:behaviors>
        <w:description w:val=""/>
        <w:guid w:val="{13f5fb18-5ff4-42e1-bf19-db0494ddd2c7}"/>
      </w:docPartPr>
      <w:docPartBody>
        <w:p>
          <w:r>
            <w:rPr>
              <w:color w:val="808080"/>
            </w:rPr>
            <w:t>单击此处输入文字。</w:t>
          </w:r>
        </w:p>
      </w:docPartBody>
    </w:docPart>
    <w:docPart>
      <w:docPartPr>
        <w:name w:val="{8f20fbcc-6b5b-4e44-8649-cdd810d7c483}"/>
        <w:style w:val=""/>
        <w:category>
          <w:name w:val="常规"/>
          <w:gallery w:val="placeholder"/>
        </w:category>
        <w:types>
          <w:type w:val="bbPlcHdr"/>
        </w:types>
        <w:behaviors>
          <w:behavior w:val="content"/>
        </w:behaviors>
        <w:description w:val=""/>
        <w:guid w:val="{8f20fbcc-6b5b-4e44-8649-cdd810d7c483}"/>
      </w:docPartPr>
      <w:docPartBody>
        <w:p>
          <w:r>
            <w:rPr>
              <w:color w:val="808080"/>
            </w:rPr>
            <w:t>单击此处输入文字。</w:t>
          </w:r>
        </w:p>
      </w:docPartBody>
    </w:docPart>
    <w:docPart>
      <w:docPartPr>
        <w:name w:val="{2d54f36e-a4f1-4cb4-afe7-41beea2a68a9}"/>
        <w:style w:val=""/>
        <w:category>
          <w:name w:val="常规"/>
          <w:gallery w:val="placeholder"/>
        </w:category>
        <w:types>
          <w:type w:val="bbPlcHdr"/>
        </w:types>
        <w:behaviors>
          <w:behavior w:val="content"/>
        </w:behaviors>
        <w:description w:val=""/>
        <w:guid w:val="{2d54f36e-a4f1-4cb4-afe7-41beea2a68a9}"/>
      </w:docPartPr>
      <w:docPartBody>
        <w:p>
          <w:r>
            <w:rPr>
              <w:color w:val="808080"/>
            </w:rPr>
            <w:t>单击此处输入文字。</w:t>
          </w:r>
        </w:p>
      </w:docPartBody>
    </w:docPart>
    <w:docPart>
      <w:docPartPr>
        <w:name w:val="{f2408ef8-9d54-4da5-a660-d97e96790b90}"/>
        <w:style w:val=""/>
        <w:category>
          <w:name w:val="常规"/>
          <w:gallery w:val="placeholder"/>
        </w:category>
        <w:types>
          <w:type w:val="bbPlcHdr"/>
        </w:types>
        <w:behaviors>
          <w:behavior w:val="content"/>
        </w:behaviors>
        <w:description w:val=""/>
        <w:guid w:val="{f2408ef8-9d54-4da5-a660-d97e96790b90}"/>
      </w:docPartPr>
      <w:docPartBody>
        <w:p>
          <w:r>
            <w:rPr>
              <w:color w:val="808080"/>
            </w:rPr>
            <w:t>单击此处输入文字。</w:t>
          </w:r>
        </w:p>
      </w:docPartBody>
    </w:docPart>
    <w:docPart>
      <w:docPartPr>
        <w:name w:val="{d3210ba9-a64c-4744-adb0-7a978444e0f3}"/>
        <w:style w:val=""/>
        <w:category>
          <w:name w:val="常规"/>
          <w:gallery w:val="placeholder"/>
        </w:category>
        <w:types>
          <w:type w:val="bbPlcHdr"/>
        </w:types>
        <w:behaviors>
          <w:behavior w:val="content"/>
        </w:behaviors>
        <w:description w:val=""/>
        <w:guid w:val="{d3210ba9-a64c-4744-adb0-7a978444e0f3}"/>
      </w:docPartPr>
      <w:docPartBody>
        <w:p>
          <w:r>
            <w:rPr>
              <w:color w:val="808080"/>
            </w:rPr>
            <w:t>单击此处输入文字。</w:t>
          </w:r>
        </w:p>
      </w:docPartBody>
    </w:docPart>
    <w:docPart>
      <w:docPartPr>
        <w:name w:val="{b3baf074-b8b1-4f7c-a04e-95da13a1b811}"/>
        <w:style w:val=""/>
        <w:category>
          <w:name w:val="常规"/>
          <w:gallery w:val="placeholder"/>
        </w:category>
        <w:types>
          <w:type w:val="bbPlcHdr"/>
        </w:types>
        <w:behaviors>
          <w:behavior w:val="content"/>
        </w:behaviors>
        <w:description w:val=""/>
        <w:guid w:val="{b3baf074-b8b1-4f7c-a04e-95da13a1b811}"/>
      </w:docPartPr>
      <w:docPartBody>
        <w:p>
          <w:r>
            <w:rPr>
              <w:color w:val="808080"/>
            </w:rPr>
            <w:t>单击此处输入文字。</w:t>
          </w:r>
        </w:p>
      </w:docPartBody>
    </w:docPart>
    <w:docPart>
      <w:docPartPr>
        <w:name w:val="{c7b32cff-5c3b-48e3-b56b-60db20cceaf1}"/>
        <w:style w:val=""/>
        <w:category>
          <w:name w:val="常规"/>
          <w:gallery w:val="placeholder"/>
        </w:category>
        <w:types>
          <w:type w:val="bbPlcHdr"/>
        </w:types>
        <w:behaviors>
          <w:behavior w:val="content"/>
        </w:behaviors>
        <w:description w:val=""/>
        <w:guid w:val="{c7b32cff-5c3b-48e3-b56b-60db20cceaf1}"/>
      </w:docPartPr>
      <w:docPartBody>
        <w:p>
          <w:r>
            <w:rPr>
              <w:color w:val="808080"/>
            </w:rPr>
            <w:t>单击此处输入文字。</w:t>
          </w:r>
        </w:p>
      </w:docPartBody>
    </w:docPart>
    <w:docPart>
      <w:docPartPr>
        <w:name w:val="{ea87111e-7295-40ac-a185-a5dcc3c45d0f}"/>
        <w:style w:val=""/>
        <w:category>
          <w:name w:val="常规"/>
          <w:gallery w:val="placeholder"/>
        </w:category>
        <w:types>
          <w:type w:val="bbPlcHdr"/>
        </w:types>
        <w:behaviors>
          <w:behavior w:val="content"/>
        </w:behaviors>
        <w:description w:val=""/>
        <w:guid w:val="{ea87111e-7295-40ac-a185-a5dcc3c45d0f}"/>
      </w:docPartPr>
      <w:docPartBody>
        <w:p>
          <w:r>
            <w:rPr>
              <w:color w:val="808080"/>
            </w:rPr>
            <w:t>单击此处输入文字。</w:t>
          </w:r>
        </w:p>
      </w:docPartBody>
    </w:docPart>
    <w:docPart>
      <w:docPartPr>
        <w:name w:val="{4fbda411-d00e-4d41-90cf-3dba042fa91f}"/>
        <w:style w:val=""/>
        <w:category>
          <w:name w:val="常规"/>
          <w:gallery w:val="placeholder"/>
        </w:category>
        <w:types>
          <w:type w:val="bbPlcHdr"/>
        </w:types>
        <w:behaviors>
          <w:behavior w:val="content"/>
        </w:behaviors>
        <w:description w:val=""/>
        <w:guid w:val="{4fbda411-d00e-4d41-90cf-3dba042fa91f}"/>
      </w:docPartPr>
      <w:docPartBody>
        <w:p>
          <w:r>
            <w:rPr>
              <w:color w:val="808080"/>
            </w:rPr>
            <w:t>单击此处输入文字。</w:t>
          </w:r>
        </w:p>
      </w:docPartBody>
    </w:docPart>
    <w:docPart>
      <w:docPartPr>
        <w:name w:val="{c20f2791-3fdb-458b-bb1f-bac3b208c68a}"/>
        <w:style w:val=""/>
        <w:category>
          <w:name w:val="常规"/>
          <w:gallery w:val="placeholder"/>
        </w:category>
        <w:types>
          <w:type w:val="bbPlcHdr"/>
        </w:types>
        <w:behaviors>
          <w:behavior w:val="content"/>
        </w:behaviors>
        <w:description w:val=""/>
        <w:guid w:val="{c20f2791-3fdb-458b-bb1f-bac3b208c68a}"/>
      </w:docPartPr>
      <w:docPartBody>
        <w:p>
          <w:r>
            <w:rPr>
              <w:color w:val="808080"/>
            </w:rPr>
            <w:t>单击此处输入文字。</w:t>
          </w:r>
        </w:p>
      </w:docPartBody>
    </w:docPart>
    <w:docPart>
      <w:docPartPr>
        <w:name w:val="{afb73de1-a110-427a-b3aa-4699bf1da4f0}"/>
        <w:style w:val=""/>
        <w:category>
          <w:name w:val="常规"/>
          <w:gallery w:val="placeholder"/>
        </w:category>
        <w:types>
          <w:type w:val="bbPlcHdr"/>
        </w:types>
        <w:behaviors>
          <w:behavior w:val="content"/>
        </w:behaviors>
        <w:description w:val=""/>
        <w:guid w:val="{afb73de1-a110-427a-b3aa-4699bf1da4f0}"/>
      </w:docPartPr>
      <w:docPartBody>
        <w:p>
          <w:r>
            <w:rPr>
              <w:color w:val="808080"/>
            </w:rPr>
            <w:t>单击此处输入文字。</w:t>
          </w:r>
        </w:p>
      </w:docPartBody>
    </w:docPart>
    <w:docPart>
      <w:docPartPr>
        <w:name w:val="{a299f0d2-798c-498e-969d-8fc5855cb1ae}"/>
        <w:style w:val=""/>
        <w:category>
          <w:name w:val="常规"/>
          <w:gallery w:val="placeholder"/>
        </w:category>
        <w:types>
          <w:type w:val="bbPlcHdr"/>
        </w:types>
        <w:behaviors>
          <w:behavior w:val="content"/>
        </w:behaviors>
        <w:description w:val=""/>
        <w:guid w:val="{a299f0d2-798c-498e-969d-8fc5855cb1ae}"/>
      </w:docPartPr>
      <w:docPartBody>
        <w:p>
          <w:r>
            <w:rPr>
              <w:color w:val="808080"/>
            </w:rPr>
            <w:t>单击此处输入文字。</w:t>
          </w:r>
        </w:p>
      </w:docPartBody>
    </w:docPart>
    <w:docPart>
      <w:docPartPr>
        <w:name w:val="{e6341919-e340-412e-99e1-0ff54cf81656}"/>
        <w:style w:val=""/>
        <w:category>
          <w:name w:val="常规"/>
          <w:gallery w:val="placeholder"/>
        </w:category>
        <w:types>
          <w:type w:val="bbPlcHdr"/>
        </w:types>
        <w:behaviors>
          <w:behavior w:val="content"/>
        </w:behaviors>
        <w:description w:val=""/>
        <w:guid w:val="{e6341919-e340-412e-99e1-0ff54cf81656}"/>
      </w:docPartPr>
      <w:docPartBody>
        <w:p>
          <w:r>
            <w:rPr>
              <w:color w:val="808080"/>
            </w:rPr>
            <w:t>单击此处输入文字。</w:t>
          </w:r>
        </w:p>
      </w:docPartBody>
    </w:docPart>
    <w:docPart>
      <w:docPartPr>
        <w:name w:val="{8f1f757b-01b8-4d01-b368-d6bcc72f6f50}"/>
        <w:style w:val=""/>
        <w:category>
          <w:name w:val="常规"/>
          <w:gallery w:val="placeholder"/>
        </w:category>
        <w:types>
          <w:type w:val="bbPlcHdr"/>
        </w:types>
        <w:behaviors>
          <w:behavior w:val="content"/>
        </w:behaviors>
        <w:description w:val=""/>
        <w:guid w:val="{8f1f757b-01b8-4d01-b368-d6bcc72f6f50}"/>
      </w:docPartPr>
      <w:docPartBody>
        <w:p>
          <w:r>
            <w:rPr>
              <w:color w:val="808080"/>
            </w:rPr>
            <w:t>单击此处输入文字。</w:t>
          </w:r>
        </w:p>
      </w:docPartBody>
    </w:docPart>
    <w:docPart>
      <w:docPartPr>
        <w:name w:val="{aafe3f5e-255e-4f29-846f-fac6ba905113}"/>
        <w:style w:val=""/>
        <w:category>
          <w:name w:val="常规"/>
          <w:gallery w:val="placeholder"/>
        </w:category>
        <w:types>
          <w:type w:val="bbPlcHdr"/>
        </w:types>
        <w:behaviors>
          <w:behavior w:val="content"/>
        </w:behaviors>
        <w:description w:val=""/>
        <w:guid w:val="{aafe3f5e-255e-4f29-846f-fac6ba905113}"/>
      </w:docPartPr>
      <w:docPartBody>
        <w:p>
          <w:r>
            <w:rPr>
              <w:color w:val="808080"/>
            </w:rPr>
            <w:t>单击此处输入文字。</w:t>
          </w:r>
        </w:p>
      </w:docPartBody>
    </w:docPart>
    <w:docPart>
      <w:docPartPr>
        <w:name w:val="{b0be620e-8c27-43d2-b0e6-1ff94dad41f7}"/>
        <w:style w:val=""/>
        <w:category>
          <w:name w:val="常规"/>
          <w:gallery w:val="placeholder"/>
        </w:category>
        <w:types>
          <w:type w:val="bbPlcHdr"/>
        </w:types>
        <w:behaviors>
          <w:behavior w:val="content"/>
        </w:behaviors>
        <w:description w:val=""/>
        <w:guid w:val="{b0be620e-8c27-43d2-b0e6-1ff94dad41f7}"/>
      </w:docPartPr>
      <w:docPartBody>
        <w:p>
          <w:r>
            <w:rPr>
              <w:color w:val="808080"/>
            </w:rPr>
            <w:t>单击此处输入文字。</w:t>
          </w:r>
        </w:p>
      </w:docPartBody>
    </w:docPart>
    <w:docPart>
      <w:docPartPr>
        <w:name w:val="{be0249df-49ce-4dc0-850e-5be8cc1fd360}"/>
        <w:style w:val=""/>
        <w:category>
          <w:name w:val="常规"/>
          <w:gallery w:val="placeholder"/>
        </w:category>
        <w:types>
          <w:type w:val="bbPlcHdr"/>
        </w:types>
        <w:behaviors>
          <w:behavior w:val="content"/>
        </w:behaviors>
        <w:description w:val=""/>
        <w:guid w:val="{be0249df-49ce-4dc0-850e-5be8cc1fd360}"/>
      </w:docPartPr>
      <w:docPartBody>
        <w:p>
          <w:r>
            <w:rPr>
              <w:color w:val="808080"/>
            </w:rPr>
            <w:t>单击此处输入文字。</w:t>
          </w:r>
        </w:p>
      </w:docPartBody>
    </w:docPart>
    <w:docPart>
      <w:docPartPr>
        <w:name w:val="{0302bb7f-6695-407f-991e-1c1c275c9c77}"/>
        <w:style w:val=""/>
        <w:category>
          <w:name w:val="常规"/>
          <w:gallery w:val="placeholder"/>
        </w:category>
        <w:types>
          <w:type w:val="bbPlcHdr"/>
        </w:types>
        <w:behaviors>
          <w:behavior w:val="content"/>
        </w:behaviors>
        <w:description w:val=""/>
        <w:guid w:val="{0302bb7f-6695-407f-991e-1c1c275c9c77}"/>
      </w:docPartPr>
      <w:docPartBody>
        <w:p>
          <w:r>
            <w:rPr>
              <w:color w:val="808080"/>
            </w:rPr>
            <w:t>单击此处输入文字。</w:t>
          </w:r>
        </w:p>
      </w:docPartBody>
    </w:docPart>
    <w:docPart>
      <w:docPartPr>
        <w:name w:val="{6c7587de-2f19-4bdc-9c2a-1732fcfd01f1}"/>
        <w:style w:val=""/>
        <w:category>
          <w:name w:val="常规"/>
          <w:gallery w:val="placeholder"/>
        </w:category>
        <w:types>
          <w:type w:val="bbPlcHdr"/>
        </w:types>
        <w:behaviors>
          <w:behavior w:val="content"/>
        </w:behaviors>
        <w:description w:val=""/>
        <w:guid w:val="{6c7587de-2f19-4bdc-9c2a-1732fcfd01f1}"/>
      </w:docPartPr>
      <w:docPartBody>
        <w:p>
          <w:r>
            <w:rPr>
              <w:color w:val="808080"/>
            </w:rPr>
            <w:t>单击此处输入文字。</w:t>
          </w:r>
        </w:p>
      </w:docPartBody>
    </w:docPart>
    <w:docPart>
      <w:docPartPr>
        <w:name w:val="{01d65512-c8a5-4311-a335-7b10a137ab7b}"/>
        <w:style w:val=""/>
        <w:category>
          <w:name w:val="常规"/>
          <w:gallery w:val="placeholder"/>
        </w:category>
        <w:types>
          <w:type w:val="bbPlcHdr"/>
        </w:types>
        <w:behaviors>
          <w:behavior w:val="content"/>
        </w:behaviors>
        <w:description w:val=""/>
        <w:guid w:val="{01d65512-c8a5-4311-a335-7b10a137ab7b}"/>
      </w:docPartPr>
      <w:docPartBody>
        <w:p>
          <w:r>
            <w:rPr>
              <w:color w:val="808080"/>
            </w:rPr>
            <w:t>单击此处输入文字。</w:t>
          </w:r>
        </w:p>
      </w:docPartBody>
    </w:docPart>
    <w:docPart>
      <w:docPartPr>
        <w:name w:val="{842d9e2f-0d5b-4654-afda-8cd0f22a4041}"/>
        <w:style w:val=""/>
        <w:category>
          <w:name w:val="常规"/>
          <w:gallery w:val="placeholder"/>
        </w:category>
        <w:types>
          <w:type w:val="bbPlcHdr"/>
        </w:types>
        <w:behaviors>
          <w:behavior w:val="content"/>
        </w:behaviors>
        <w:description w:val=""/>
        <w:guid w:val="{842d9e2f-0d5b-4654-afda-8cd0f22a4041}"/>
      </w:docPartPr>
      <w:docPartBody>
        <w:p>
          <w:r>
            <w:rPr>
              <w:color w:val="808080"/>
            </w:rPr>
            <w:t>单击此处输入文字。</w:t>
          </w:r>
        </w:p>
      </w:docPartBody>
    </w:docPart>
    <w:docPart>
      <w:docPartPr>
        <w:name w:val="{1d314cb1-e16b-4baf-846d-7418187388c5}"/>
        <w:style w:val=""/>
        <w:category>
          <w:name w:val="常规"/>
          <w:gallery w:val="placeholder"/>
        </w:category>
        <w:types>
          <w:type w:val="bbPlcHdr"/>
        </w:types>
        <w:behaviors>
          <w:behavior w:val="content"/>
        </w:behaviors>
        <w:description w:val=""/>
        <w:guid w:val="{1d314cb1-e16b-4baf-846d-7418187388c5}"/>
      </w:docPartPr>
      <w:docPartBody>
        <w:p>
          <w:r>
            <w:rPr>
              <w:color w:val="808080"/>
            </w:rPr>
            <w:t>单击此处输入文字。</w:t>
          </w:r>
        </w:p>
      </w:docPartBody>
    </w:docPart>
    <w:docPart>
      <w:docPartPr>
        <w:name w:val="{1be59847-b603-4322-acea-3f5f0659f54a}"/>
        <w:style w:val=""/>
        <w:category>
          <w:name w:val="常规"/>
          <w:gallery w:val="placeholder"/>
        </w:category>
        <w:types>
          <w:type w:val="bbPlcHdr"/>
        </w:types>
        <w:behaviors>
          <w:behavior w:val="content"/>
        </w:behaviors>
        <w:description w:val=""/>
        <w:guid w:val="{1be59847-b603-4322-acea-3f5f0659f54a}"/>
      </w:docPartPr>
      <w:docPartBody>
        <w:p>
          <w:r>
            <w:rPr>
              <w:color w:val="808080"/>
            </w:rPr>
            <w:t>单击此处输入文字。</w:t>
          </w:r>
        </w:p>
      </w:docPartBody>
    </w:docPart>
    <w:docPart>
      <w:docPartPr>
        <w:name w:val="{f40de417-fcf7-4c00-bea4-3b0b6e88a8b1}"/>
        <w:style w:val=""/>
        <w:category>
          <w:name w:val="常规"/>
          <w:gallery w:val="placeholder"/>
        </w:category>
        <w:types>
          <w:type w:val="bbPlcHdr"/>
        </w:types>
        <w:behaviors>
          <w:behavior w:val="content"/>
        </w:behaviors>
        <w:description w:val=""/>
        <w:guid w:val="{f40de417-fcf7-4c00-bea4-3b0b6e88a8b1}"/>
      </w:docPartPr>
      <w:docPartBody>
        <w:p>
          <w:r>
            <w:rPr>
              <w:color w:val="808080"/>
            </w:rPr>
            <w:t>单击此处输入文字。</w:t>
          </w:r>
        </w:p>
      </w:docPartBody>
    </w:docPart>
    <w:docPart>
      <w:docPartPr>
        <w:name w:val="{e0f57e0b-b101-462d-9238-a3b927d960f3}"/>
        <w:style w:val=""/>
        <w:category>
          <w:name w:val="常规"/>
          <w:gallery w:val="placeholder"/>
        </w:category>
        <w:types>
          <w:type w:val="bbPlcHdr"/>
        </w:types>
        <w:behaviors>
          <w:behavior w:val="content"/>
        </w:behaviors>
        <w:description w:val=""/>
        <w:guid w:val="{e0f57e0b-b101-462d-9238-a3b927d960f3}"/>
      </w:docPartPr>
      <w:docPartBody>
        <w:p>
          <w:r>
            <w:rPr>
              <w:color w:val="808080"/>
            </w:rPr>
            <w:t>单击此处输入文字。</w:t>
          </w:r>
        </w:p>
      </w:docPartBody>
    </w:docPart>
    <w:docPart>
      <w:docPartPr>
        <w:name w:val="{f4b4d3af-8b9f-4af5-96ce-0fddd8739d6a}"/>
        <w:style w:val=""/>
        <w:category>
          <w:name w:val="常规"/>
          <w:gallery w:val="placeholder"/>
        </w:category>
        <w:types>
          <w:type w:val="bbPlcHdr"/>
        </w:types>
        <w:behaviors>
          <w:behavior w:val="content"/>
        </w:behaviors>
        <w:description w:val=""/>
        <w:guid w:val="{f4b4d3af-8b9f-4af5-96ce-0fddd8739d6a}"/>
      </w:docPartPr>
      <w:docPartBody>
        <w:p>
          <w:r>
            <w:rPr>
              <w:color w:val="808080"/>
            </w:rPr>
            <w:t>单击此处输入文字。</w:t>
          </w:r>
        </w:p>
      </w:docPartBody>
    </w:docPart>
    <w:docPart>
      <w:docPartPr>
        <w:name w:val="{5ded832b-0d31-45f0-bef2-ac351eba545d}"/>
        <w:style w:val=""/>
        <w:category>
          <w:name w:val="常规"/>
          <w:gallery w:val="placeholder"/>
        </w:category>
        <w:types>
          <w:type w:val="bbPlcHdr"/>
        </w:types>
        <w:behaviors>
          <w:behavior w:val="content"/>
        </w:behaviors>
        <w:description w:val=""/>
        <w:guid w:val="{5ded832b-0d31-45f0-bef2-ac351eba545d}"/>
      </w:docPartPr>
      <w:docPartBody>
        <w:p>
          <w:r>
            <w:rPr>
              <w:color w:val="808080"/>
            </w:rPr>
            <w:t>单击此处输入文字。</w:t>
          </w:r>
        </w:p>
      </w:docPartBody>
    </w:docPart>
    <w:docPart>
      <w:docPartPr>
        <w:name w:val="{71dcc8d8-34bf-47ef-aa46-9f39eebc086e}"/>
        <w:style w:val=""/>
        <w:category>
          <w:name w:val="常规"/>
          <w:gallery w:val="placeholder"/>
        </w:category>
        <w:types>
          <w:type w:val="bbPlcHdr"/>
        </w:types>
        <w:behaviors>
          <w:behavior w:val="content"/>
        </w:behaviors>
        <w:description w:val=""/>
        <w:guid w:val="{71dcc8d8-34bf-47ef-aa46-9f39eebc086e}"/>
      </w:docPartPr>
      <w:docPartBody>
        <w:p>
          <w:r>
            <w:rPr>
              <w:color w:val="808080"/>
            </w:rPr>
            <w:t>单击此处输入文字。</w:t>
          </w:r>
        </w:p>
      </w:docPartBody>
    </w:docPart>
    <w:docPart>
      <w:docPartPr>
        <w:name w:val="{bc7da75c-21a6-4f52-b199-f8b54de56457}"/>
        <w:style w:val=""/>
        <w:category>
          <w:name w:val="常规"/>
          <w:gallery w:val="placeholder"/>
        </w:category>
        <w:types>
          <w:type w:val="bbPlcHdr"/>
        </w:types>
        <w:behaviors>
          <w:behavior w:val="content"/>
        </w:behaviors>
        <w:description w:val=""/>
        <w:guid w:val="{bc7da75c-21a6-4f52-b199-f8b54de56457}"/>
      </w:docPartPr>
      <w:docPartBody>
        <w:p>
          <w:r>
            <w:rPr>
              <w:color w:val="808080"/>
            </w:rPr>
            <w:t>单击此处输入文字。</w:t>
          </w:r>
        </w:p>
      </w:docPartBody>
    </w:docPart>
    <w:docPart>
      <w:docPartPr>
        <w:name w:val="{3419d2bd-1435-4311-9197-a672e4cd902e}"/>
        <w:style w:val=""/>
        <w:category>
          <w:name w:val="常规"/>
          <w:gallery w:val="placeholder"/>
        </w:category>
        <w:types>
          <w:type w:val="bbPlcHdr"/>
        </w:types>
        <w:behaviors>
          <w:behavior w:val="content"/>
        </w:behaviors>
        <w:description w:val=""/>
        <w:guid w:val="{3419d2bd-1435-4311-9197-a672e4cd902e}"/>
      </w:docPartPr>
      <w:docPartBody>
        <w:p>
          <w:r>
            <w:rPr>
              <w:color w:val="808080"/>
            </w:rPr>
            <w:t>单击此处输入文字。</w:t>
          </w:r>
        </w:p>
      </w:docPartBody>
    </w:docPart>
    <w:docPart>
      <w:docPartPr>
        <w:name w:val="{0a66d3c9-7a45-4e56-a295-b0e96e08ecfa}"/>
        <w:style w:val=""/>
        <w:category>
          <w:name w:val="常规"/>
          <w:gallery w:val="placeholder"/>
        </w:category>
        <w:types>
          <w:type w:val="bbPlcHdr"/>
        </w:types>
        <w:behaviors>
          <w:behavior w:val="content"/>
        </w:behaviors>
        <w:description w:val=""/>
        <w:guid w:val="{0a66d3c9-7a45-4e56-a295-b0e96e08ecfa}"/>
      </w:docPartPr>
      <w:docPartBody>
        <w:p>
          <w:r>
            <w:rPr>
              <w:color w:val="808080"/>
            </w:rPr>
            <w:t>单击此处输入文字。</w:t>
          </w:r>
        </w:p>
      </w:docPartBody>
    </w:docPart>
    <w:docPart>
      <w:docPartPr>
        <w:name w:val="{d0ab74c1-9c87-43ac-b034-7878709b060e}"/>
        <w:style w:val=""/>
        <w:category>
          <w:name w:val="常规"/>
          <w:gallery w:val="placeholder"/>
        </w:category>
        <w:types>
          <w:type w:val="bbPlcHdr"/>
        </w:types>
        <w:behaviors>
          <w:behavior w:val="content"/>
        </w:behaviors>
        <w:description w:val=""/>
        <w:guid w:val="{d0ab74c1-9c87-43ac-b034-7878709b060e}"/>
      </w:docPartPr>
      <w:docPartBody>
        <w:p>
          <w:r>
            <w:rPr>
              <w:color w:val="808080"/>
            </w:rPr>
            <w:t>单击此处输入文字。</w:t>
          </w:r>
        </w:p>
      </w:docPartBody>
    </w:docPart>
    <w:docPart>
      <w:docPartPr>
        <w:name w:val="{e5d49a40-35d0-4342-99d0-20f0e8ddfeca}"/>
        <w:style w:val=""/>
        <w:category>
          <w:name w:val="常规"/>
          <w:gallery w:val="placeholder"/>
        </w:category>
        <w:types>
          <w:type w:val="bbPlcHdr"/>
        </w:types>
        <w:behaviors>
          <w:behavior w:val="content"/>
        </w:behaviors>
        <w:description w:val=""/>
        <w:guid w:val="{e5d49a40-35d0-4342-99d0-20f0e8ddfeca}"/>
      </w:docPartPr>
      <w:docPartBody>
        <w:p>
          <w:r>
            <w:rPr>
              <w:color w:val="808080"/>
            </w:rPr>
            <w:t>单击此处输入文字。</w:t>
          </w:r>
        </w:p>
      </w:docPartBody>
    </w:docPart>
    <w:docPart>
      <w:docPartPr>
        <w:name w:val="{ae261c9e-3e7e-4cc6-8172-de3c91b28947}"/>
        <w:style w:val=""/>
        <w:category>
          <w:name w:val="常规"/>
          <w:gallery w:val="placeholder"/>
        </w:category>
        <w:types>
          <w:type w:val="bbPlcHdr"/>
        </w:types>
        <w:behaviors>
          <w:behavior w:val="content"/>
        </w:behaviors>
        <w:description w:val=""/>
        <w:guid w:val="{ae261c9e-3e7e-4cc6-8172-de3c91b28947}"/>
      </w:docPartPr>
      <w:docPartBody>
        <w:p>
          <w:r>
            <w:rPr>
              <w:color w:val="808080"/>
            </w:rPr>
            <w:t>单击此处输入文字。</w:t>
          </w:r>
        </w:p>
      </w:docPartBody>
    </w:docPart>
    <w:docPart>
      <w:docPartPr>
        <w:name w:val="{96ff03cc-77ef-48f5-8fcd-558a4c78da8e}"/>
        <w:style w:val=""/>
        <w:category>
          <w:name w:val="常规"/>
          <w:gallery w:val="placeholder"/>
        </w:category>
        <w:types>
          <w:type w:val="bbPlcHdr"/>
        </w:types>
        <w:behaviors>
          <w:behavior w:val="content"/>
        </w:behaviors>
        <w:description w:val=""/>
        <w:guid w:val="{96ff03cc-77ef-48f5-8fcd-558a4c78da8e}"/>
      </w:docPartPr>
      <w:docPartBody>
        <w:p>
          <w:r>
            <w:rPr>
              <w:color w:val="808080"/>
            </w:rPr>
            <w:t>单击此处输入文字。</w:t>
          </w:r>
        </w:p>
      </w:docPartBody>
    </w:docPart>
    <w:docPart>
      <w:docPartPr>
        <w:name w:val="{48eab9c0-8d23-4418-8b11-47a3f79f2522}"/>
        <w:style w:val=""/>
        <w:category>
          <w:name w:val="常规"/>
          <w:gallery w:val="placeholder"/>
        </w:category>
        <w:types>
          <w:type w:val="bbPlcHdr"/>
        </w:types>
        <w:behaviors>
          <w:behavior w:val="content"/>
        </w:behaviors>
        <w:description w:val=""/>
        <w:guid w:val="{48eab9c0-8d23-4418-8b11-47a3f79f2522}"/>
      </w:docPartPr>
      <w:docPartBody>
        <w:p>
          <w:r>
            <w:rPr>
              <w:color w:val="808080"/>
            </w:rPr>
            <w:t>单击此处输入文字。</w:t>
          </w:r>
        </w:p>
      </w:docPartBody>
    </w:docPart>
    <w:docPart>
      <w:docPartPr>
        <w:name w:val="{89355ac8-a5df-426c-baf8-683847d3f898}"/>
        <w:style w:val=""/>
        <w:category>
          <w:name w:val="常规"/>
          <w:gallery w:val="placeholder"/>
        </w:category>
        <w:types>
          <w:type w:val="bbPlcHdr"/>
        </w:types>
        <w:behaviors>
          <w:behavior w:val="content"/>
        </w:behaviors>
        <w:description w:val=""/>
        <w:guid w:val="{89355ac8-a5df-426c-baf8-683847d3f898}"/>
      </w:docPartPr>
      <w:docPartBody>
        <w:p>
          <w:r>
            <w:rPr>
              <w:color w:val="808080"/>
            </w:rPr>
            <w:t>单击此处输入文字。</w:t>
          </w:r>
        </w:p>
      </w:docPartBody>
    </w:docPart>
    <w:docPart>
      <w:docPartPr>
        <w:name w:val="{2bbb2058-a99b-46ec-9804-d120da1f9234}"/>
        <w:style w:val=""/>
        <w:category>
          <w:name w:val="常规"/>
          <w:gallery w:val="placeholder"/>
        </w:category>
        <w:types>
          <w:type w:val="bbPlcHdr"/>
        </w:types>
        <w:behaviors>
          <w:behavior w:val="content"/>
        </w:behaviors>
        <w:description w:val=""/>
        <w:guid w:val="{2bbb2058-a99b-46ec-9804-d120da1f9234}"/>
      </w:docPartPr>
      <w:docPartBody>
        <w:p>
          <w:r>
            <w:rPr>
              <w:color w:val="808080"/>
            </w:rPr>
            <w:t>单击此处输入文字。</w:t>
          </w:r>
        </w:p>
      </w:docPartBody>
    </w:docPart>
    <w:docPart>
      <w:docPartPr>
        <w:name w:val="{7f760265-d9a8-4550-aa63-976c60d9ead7}"/>
        <w:style w:val=""/>
        <w:category>
          <w:name w:val="常规"/>
          <w:gallery w:val="placeholder"/>
        </w:category>
        <w:types>
          <w:type w:val="bbPlcHdr"/>
        </w:types>
        <w:behaviors>
          <w:behavior w:val="content"/>
        </w:behaviors>
        <w:description w:val=""/>
        <w:guid w:val="{7f760265-d9a8-4550-aa63-976c60d9ead7}"/>
      </w:docPartPr>
      <w:docPartBody>
        <w:p>
          <w:r>
            <w:rPr>
              <w:color w:val="808080"/>
            </w:rPr>
            <w:t>单击此处输入文字。</w:t>
          </w:r>
        </w:p>
      </w:docPartBody>
    </w:docPart>
    <w:docPart>
      <w:docPartPr>
        <w:name w:val="{0ba065aa-0315-425f-8947-7ed66b290e76}"/>
        <w:style w:val=""/>
        <w:category>
          <w:name w:val="常规"/>
          <w:gallery w:val="placeholder"/>
        </w:category>
        <w:types>
          <w:type w:val="bbPlcHdr"/>
        </w:types>
        <w:behaviors>
          <w:behavior w:val="content"/>
        </w:behaviors>
        <w:description w:val=""/>
        <w:guid w:val="{0ba065aa-0315-425f-8947-7ed66b290e7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20915</Words>
  <Characters>22400</Characters>
  <Lines>0</Lines>
  <Paragraphs>0</Paragraphs>
  <TotalTime>18</TotalTime>
  <ScaleCrop>false</ScaleCrop>
  <LinksUpToDate>false</LinksUpToDate>
  <CharactersWithSpaces>23584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2023-01-31T07:48:00Z</cp:lastPrinted>
  <dcterms:modified xsi:type="dcterms:W3CDTF">2024-05-06T06:41:18Z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